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F" w:rsidRPr="00A10B0F" w:rsidRDefault="00CF3C1F" w:rsidP="00CF3C1F">
      <w:pPr>
        <w:widowControl w:val="0"/>
        <w:shd w:val="clear" w:color="auto" w:fill="FFFFFF"/>
        <w:jc w:val="center"/>
        <w:rPr>
          <w:b/>
          <w:bCs/>
        </w:rPr>
      </w:pPr>
      <w:r w:rsidRPr="00A10B0F">
        <w:rPr>
          <w:b/>
          <w:bCs/>
        </w:rPr>
        <w:t xml:space="preserve">UCHWAŁA NR </w:t>
      </w:r>
      <w:r w:rsidR="00370230" w:rsidRPr="00370230">
        <w:rPr>
          <w:b/>
        </w:rPr>
        <w:t>LII/1274</w:t>
      </w:r>
      <w:r w:rsidRPr="00370230">
        <w:rPr>
          <w:b/>
          <w:bCs/>
        </w:rPr>
        <w:t>/</w:t>
      </w:r>
      <w:r w:rsidRPr="00A10B0F">
        <w:rPr>
          <w:b/>
          <w:bCs/>
        </w:rPr>
        <w:t>20</w:t>
      </w:r>
      <w:r w:rsidRPr="00D50DC0">
        <w:rPr>
          <w:b/>
        </w:rPr>
        <w:t>17</w:t>
      </w:r>
      <w:r>
        <w:rPr>
          <w:b/>
        </w:rPr>
        <w:t xml:space="preserve"> </w:t>
      </w:r>
    </w:p>
    <w:p w:rsidR="00CF3C1F" w:rsidRPr="00A10B0F" w:rsidRDefault="00CF3C1F" w:rsidP="00CF3C1F">
      <w:pPr>
        <w:widowControl w:val="0"/>
        <w:shd w:val="clear" w:color="auto" w:fill="FFFFFF"/>
        <w:jc w:val="center"/>
        <w:rPr>
          <w:bCs/>
          <w:vertAlign w:val="superscript"/>
        </w:rPr>
      </w:pPr>
      <w:r w:rsidRPr="00A10B0F">
        <w:rPr>
          <w:b/>
          <w:bCs/>
        </w:rPr>
        <w:t xml:space="preserve">RADY MIASTA STOŁECZNEGO WARSZAWY </w:t>
      </w:r>
    </w:p>
    <w:p w:rsidR="00CF3C1F" w:rsidRPr="00A10B0F" w:rsidRDefault="00CF3C1F" w:rsidP="00CF3C1F">
      <w:pPr>
        <w:widowControl w:val="0"/>
        <w:shd w:val="clear" w:color="auto" w:fill="FFFFFF"/>
        <w:jc w:val="center"/>
        <w:rPr>
          <w:b/>
          <w:bCs/>
        </w:rPr>
      </w:pPr>
      <w:r w:rsidRPr="00A10B0F">
        <w:rPr>
          <w:b/>
          <w:bCs/>
        </w:rPr>
        <w:t xml:space="preserve">z dnia </w:t>
      </w:r>
      <w:r w:rsidR="00370230">
        <w:rPr>
          <w:b/>
        </w:rPr>
        <w:t xml:space="preserve">6 lipca </w:t>
      </w:r>
      <w:r w:rsidRPr="00A10B0F">
        <w:rPr>
          <w:b/>
          <w:bCs/>
        </w:rPr>
        <w:t>20</w:t>
      </w:r>
      <w:r w:rsidRPr="00D50DC0">
        <w:rPr>
          <w:b/>
        </w:rPr>
        <w:t>17</w:t>
      </w:r>
      <w:r>
        <w:rPr>
          <w:b/>
        </w:rPr>
        <w:t xml:space="preserve"> </w:t>
      </w:r>
      <w:r w:rsidRPr="00A10B0F">
        <w:rPr>
          <w:b/>
          <w:bCs/>
        </w:rPr>
        <w:t>r.</w:t>
      </w:r>
    </w:p>
    <w:p w:rsidR="00CF3C1F" w:rsidRPr="00D50DC0" w:rsidRDefault="00CF3C1F" w:rsidP="00CF3C1F">
      <w:pPr>
        <w:spacing w:before="240" w:after="480"/>
        <w:jc w:val="center"/>
        <w:rPr>
          <w:b/>
        </w:rPr>
      </w:pPr>
      <w:r>
        <w:rPr>
          <w:b/>
          <w:bCs/>
        </w:rPr>
        <w:t xml:space="preserve">zmieniająca uchwałę </w:t>
      </w:r>
      <w:r w:rsidRPr="00EE2E82">
        <w:rPr>
          <w:b/>
        </w:rPr>
        <w:t>w sprawie powołania Młodzieżowej R</w:t>
      </w:r>
      <w:r>
        <w:rPr>
          <w:b/>
        </w:rPr>
        <w:t>ady miasta stołecznego Warszawy</w:t>
      </w:r>
    </w:p>
    <w:p w:rsidR="00CF3C1F" w:rsidRPr="00A10B0F" w:rsidRDefault="00CF3C1F" w:rsidP="0057012A">
      <w:pPr>
        <w:ind w:firstLine="708"/>
        <w:jc w:val="both"/>
      </w:pPr>
      <w:r w:rsidRPr="00A10B0F">
        <w:t xml:space="preserve">Na podstawie </w:t>
      </w:r>
      <w:r w:rsidRPr="00EE2E82">
        <w:t xml:space="preserve">art. 5b ust. </w:t>
      </w:r>
      <w:r>
        <w:t>2 i 3</w:t>
      </w:r>
      <w:r w:rsidRPr="00EE2E82">
        <w:t xml:space="preserve"> ustawy z dnia 8 marca 1990 r. o samorządzie gminnym </w:t>
      </w:r>
      <w:r w:rsidRPr="00AD4292">
        <w:t>(Dz. U. z 201</w:t>
      </w:r>
      <w:r>
        <w:t>6</w:t>
      </w:r>
      <w:r w:rsidRPr="00AD4292">
        <w:t xml:space="preserve"> r. poz. </w:t>
      </w:r>
      <w:r w:rsidR="009B0533">
        <w:t>446,</w:t>
      </w:r>
      <w:r>
        <w:t xml:space="preserve"> 1579</w:t>
      </w:r>
      <w:r w:rsidR="009B0533">
        <w:t xml:space="preserve"> i 1948</w:t>
      </w:r>
      <w:r w:rsidRPr="00AD4292">
        <w:t>)</w:t>
      </w:r>
      <w:r w:rsidRPr="00EE2E82">
        <w:t xml:space="preserve"> </w:t>
      </w:r>
      <w:r w:rsidRPr="00A10B0F">
        <w:t>uchwala</w:t>
      </w:r>
      <w:r>
        <w:t xml:space="preserve"> się</w:t>
      </w:r>
      <w:r w:rsidRPr="00A10B0F">
        <w:t>, co następuje:</w:t>
      </w:r>
    </w:p>
    <w:p w:rsidR="00CF3C1F" w:rsidRDefault="00CF3C1F" w:rsidP="00891D52">
      <w:pPr>
        <w:jc w:val="both"/>
        <w:rPr>
          <w:i/>
          <w:color w:val="0000FF"/>
        </w:rPr>
      </w:pPr>
    </w:p>
    <w:p w:rsidR="00CF3C1F" w:rsidRPr="008521B3" w:rsidRDefault="00CF3C1F" w:rsidP="00891D52">
      <w:pPr>
        <w:jc w:val="both"/>
        <w:rPr>
          <w:i/>
          <w:sz w:val="20"/>
          <w:szCs w:val="20"/>
        </w:rPr>
      </w:pPr>
    </w:p>
    <w:p w:rsidR="00CF3C1F" w:rsidRPr="008521B3" w:rsidRDefault="0057012A" w:rsidP="0057012A">
      <w:pPr>
        <w:jc w:val="both"/>
        <w:rPr>
          <w:bCs/>
          <w:szCs w:val="20"/>
        </w:rPr>
      </w:pPr>
      <w:r>
        <w:rPr>
          <w:b/>
        </w:rPr>
        <w:tab/>
      </w:r>
      <w:r w:rsidR="00CF3C1F" w:rsidRPr="008521B3">
        <w:rPr>
          <w:b/>
        </w:rPr>
        <w:t>§ 1.</w:t>
      </w:r>
      <w:r w:rsidR="00CF3C1F">
        <w:t xml:space="preserve"> </w:t>
      </w:r>
      <w:r w:rsidR="00CF3C1F" w:rsidRPr="008521B3">
        <w:t xml:space="preserve">W uchwale nr LXIV/1995/2009 Rady </w:t>
      </w:r>
      <w:r w:rsidR="00CF3C1F">
        <w:t xml:space="preserve">m.st. </w:t>
      </w:r>
      <w:r w:rsidR="00CF3C1F" w:rsidRPr="008521B3">
        <w:t xml:space="preserve">Warszawy </w:t>
      </w:r>
      <w:r w:rsidR="00CF3C1F" w:rsidRPr="008521B3">
        <w:rPr>
          <w:szCs w:val="20"/>
        </w:rPr>
        <w:t>z dnia 22 października 2009 r.</w:t>
      </w:r>
      <w:r w:rsidR="00CF3C1F">
        <w:rPr>
          <w:bCs/>
          <w:szCs w:val="20"/>
        </w:rPr>
        <w:t xml:space="preserve"> </w:t>
      </w:r>
      <w:r w:rsidR="00CF3C1F" w:rsidRPr="008521B3">
        <w:rPr>
          <w:szCs w:val="20"/>
        </w:rPr>
        <w:t>w</w:t>
      </w:r>
      <w:r>
        <w:rPr>
          <w:szCs w:val="20"/>
        </w:rPr>
        <w:t> </w:t>
      </w:r>
      <w:r w:rsidR="00CF3C1F" w:rsidRPr="008521B3">
        <w:rPr>
          <w:szCs w:val="20"/>
        </w:rPr>
        <w:t>sprawie powołania Młodzieżowej Rady miasta stołecznego Warszawy</w:t>
      </w:r>
      <w:r w:rsidR="00CF3C1F">
        <w:rPr>
          <w:bCs/>
          <w:szCs w:val="20"/>
        </w:rPr>
        <w:t xml:space="preserve"> </w:t>
      </w:r>
      <w:r w:rsidR="00CF3C1F">
        <w:t>załącznik do</w:t>
      </w:r>
      <w:r>
        <w:t> </w:t>
      </w:r>
      <w:r w:rsidR="00CF3C1F">
        <w:t>uchwały otrzymuje brzmienie załącznika do niniejszej uchwały.</w:t>
      </w:r>
    </w:p>
    <w:p w:rsidR="00CF3C1F" w:rsidRDefault="00CF3C1F" w:rsidP="00891D52">
      <w:pPr>
        <w:tabs>
          <w:tab w:val="left" w:pos="8647"/>
        </w:tabs>
        <w:jc w:val="both"/>
      </w:pPr>
    </w:p>
    <w:p w:rsidR="00CF3C1F" w:rsidRDefault="00CF3C1F" w:rsidP="0057012A">
      <w:pPr>
        <w:ind w:firstLine="708"/>
        <w:jc w:val="both"/>
        <w:rPr>
          <w:szCs w:val="20"/>
        </w:rPr>
      </w:pPr>
      <w:r w:rsidRPr="008521B3">
        <w:rPr>
          <w:b/>
          <w:szCs w:val="20"/>
        </w:rPr>
        <w:t>§ 2. </w:t>
      </w:r>
      <w:r w:rsidRPr="008521B3">
        <w:rPr>
          <w:szCs w:val="20"/>
        </w:rPr>
        <w:t>Wykonanie uchwały powierza się Prezydentowi m.st. Warszawy.</w:t>
      </w:r>
    </w:p>
    <w:p w:rsidR="00CF3C1F" w:rsidRDefault="00CF3C1F" w:rsidP="00891D52">
      <w:pPr>
        <w:jc w:val="both"/>
        <w:rPr>
          <w:szCs w:val="20"/>
        </w:rPr>
      </w:pPr>
    </w:p>
    <w:p w:rsidR="00CF3C1F" w:rsidRPr="00D50DC0" w:rsidRDefault="00CF3C1F" w:rsidP="0057012A">
      <w:pPr>
        <w:ind w:firstLine="708"/>
        <w:jc w:val="both"/>
        <w:rPr>
          <w:szCs w:val="20"/>
        </w:rPr>
      </w:pPr>
      <w:r w:rsidRPr="00D50DC0">
        <w:rPr>
          <w:b/>
          <w:szCs w:val="20"/>
        </w:rPr>
        <w:t>§ 3</w:t>
      </w:r>
      <w:r w:rsidRPr="00D50DC0">
        <w:rPr>
          <w:szCs w:val="20"/>
        </w:rPr>
        <w:t>. Uchwała podlega ogłoszeniu w Biuletynie Informacji Publicznej m.st. Warszawy</w:t>
      </w:r>
      <w:r w:rsidR="00891D52">
        <w:rPr>
          <w:szCs w:val="20"/>
        </w:rPr>
        <w:t>.</w:t>
      </w:r>
    </w:p>
    <w:p w:rsidR="00CF3C1F" w:rsidRDefault="00CF3C1F" w:rsidP="00891D52">
      <w:pPr>
        <w:jc w:val="both"/>
        <w:rPr>
          <w:szCs w:val="20"/>
        </w:rPr>
      </w:pPr>
    </w:p>
    <w:p w:rsidR="00CF3C1F" w:rsidRDefault="00CF3C1F" w:rsidP="0057012A">
      <w:pPr>
        <w:ind w:firstLine="708"/>
        <w:jc w:val="both"/>
        <w:rPr>
          <w:szCs w:val="20"/>
        </w:rPr>
      </w:pPr>
      <w:r>
        <w:rPr>
          <w:b/>
          <w:szCs w:val="20"/>
        </w:rPr>
        <w:t>§ 4</w:t>
      </w:r>
      <w:r w:rsidRPr="008521B3">
        <w:rPr>
          <w:b/>
          <w:szCs w:val="20"/>
        </w:rPr>
        <w:t>. </w:t>
      </w:r>
      <w:r w:rsidRPr="008521B3">
        <w:rPr>
          <w:szCs w:val="20"/>
        </w:rPr>
        <w:t>Uchwała wchodzi w życie z dniem podjęcia.</w:t>
      </w:r>
    </w:p>
    <w:p w:rsidR="00CF3C1F" w:rsidRDefault="00CF3C1F" w:rsidP="00CF3C1F">
      <w:pPr>
        <w:spacing w:after="120"/>
        <w:jc w:val="both"/>
        <w:rPr>
          <w:szCs w:val="20"/>
        </w:rPr>
      </w:pPr>
    </w:p>
    <w:p w:rsidR="00CF3C1F" w:rsidRDefault="00CF3C1F" w:rsidP="00CF3C1F"/>
    <w:p w:rsidR="00CF3C1F" w:rsidRDefault="00CF3C1F" w:rsidP="00CF3C1F"/>
    <w:p w:rsidR="00CF3C1F" w:rsidRPr="00D50DC0" w:rsidRDefault="00370230" w:rsidP="0057012A">
      <w:pPr>
        <w:ind w:left="4536"/>
        <w:jc w:val="center"/>
        <w:rPr>
          <w:b/>
        </w:rPr>
      </w:pPr>
      <w:r>
        <w:rPr>
          <w:b/>
        </w:rPr>
        <w:t>Wicep</w:t>
      </w:r>
      <w:r w:rsidR="00CF3C1F" w:rsidRPr="00D50DC0">
        <w:rPr>
          <w:b/>
        </w:rPr>
        <w:t>rzewodnicząca</w:t>
      </w:r>
    </w:p>
    <w:p w:rsidR="00CF3C1F" w:rsidRDefault="00CF3C1F" w:rsidP="0057012A">
      <w:pPr>
        <w:ind w:left="4536"/>
        <w:jc w:val="center"/>
        <w:rPr>
          <w:b/>
        </w:rPr>
      </w:pPr>
      <w:r w:rsidRPr="00D50DC0">
        <w:rPr>
          <w:b/>
        </w:rPr>
        <w:t>Rady m.st. Warszawy</w:t>
      </w:r>
    </w:p>
    <w:p w:rsidR="00CF3C1F" w:rsidRDefault="00AE22E9" w:rsidP="0057012A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CF3C1F" w:rsidRPr="00D50DC0" w:rsidRDefault="00CF3C1F" w:rsidP="0057012A">
      <w:pPr>
        <w:ind w:left="4536"/>
        <w:jc w:val="center"/>
        <w:rPr>
          <w:b/>
        </w:rPr>
      </w:pPr>
      <w:r>
        <w:rPr>
          <w:b/>
        </w:rPr>
        <w:t>Ewa Ma</w:t>
      </w:r>
      <w:r w:rsidR="00370230">
        <w:rPr>
          <w:b/>
        </w:rPr>
        <w:t>sny-Askanas</w:t>
      </w:r>
    </w:p>
    <w:p w:rsidR="00CF3C1F" w:rsidRDefault="00CF3C1F" w:rsidP="00CF3C1F"/>
    <w:p w:rsidR="00CF3C1F" w:rsidRDefault="00CF3C1F" w:rsidP="00CF3C1F"/>
    <w:p w:rsidR="00CF3C1F" w:rsidRDefault="00CF3C1F" w:rsidP="00CF3C1F"/>
    <w:p w:rsidR="00CF3C1F" w:rsidRDefault="00CF3C1F" w:rsidP="00CF3C1F"/>
    <w:p w:rsidR="00CF3C1F" w:rsidRDefault="00CF3C1F" w:rsidP="00CF3C1F"/>
    <w:p w:rsidR="00CF3C1F" w:rsidRDefault="00CF3C1F" w:rsidP="00CF3C1F"/>
    <w:p w:rsidR="008050EF" w:rsidRDefault="008050E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FD302B" w:rsidRDefault="00FD302B" w:rsidP="008050EF">
      <w:pPr>
        <w:spacing w:after="120"/>
        <w:rPr>
          <w:b/>
          <w:sz w:val="28"/>
          <w:szCs w:val="28"/>
        </w:rPr>
      </w:pPr>
    </w:p>
    <w:p w:rsidR="00FD302B" w:rsidRDefault="00FD302B" w:rsidP="008050EF">
      <w:pPr>
        <w:spacing w:after="120"/>
        <w:rPr>
          <w:b/>
          <w:sz w:val="28"/>
          <w:szCs w:val="28"/>
        </w:rPr>
      </w:pPr>
    </w:p>
    <w:p w:rsidR="00CF3C1F" w:rsidRPr="00CF3C1F" w:rsidRDefault="00CF3C1F" w:rsidP="00CF3C1F">
      <w:pPr>
        <w:ind w:left="5664"/>
        <w:rPr>
          <w:b/>
          <w:sz w:val="22"/>
          <w:szCs w:val="22"/>
        </w:rPr>
      </w:pPr>
      <w:r w:rsidRPr="00CF3C1F">
        <w:rPr>
          <w:b/>
          <w:sz w:val="22"/>
          <w:szCs w:val="22"/>
        </w:rPr>
        <w:lastRenderedPageBreak/>
        <w:t xml:space="preserve">Załącznik </w:t>
      </w:r>
    </w:p>
    <w:p w:rsidR="00CF3C1F" w:rsidRPr="00CF3C1F" w:rsidRDefault="00CF3C1F" w:rsidP="00CF3C1F">
      <w:pPr>
        <w:ind w:left="4956" w:firstLine="708"/>
        <w:rPr>
          <w:b/>
          <w:sz w:val="22"/>
          <w:szCs w:val="22"/>
        </w:rPr>
      </w:pPr>
      <w:r w:rsidRPr="00CF3C1F">
        <w:rPr>
          <w:b/>
          <w:sz w:val="22"/>
          <w:szCs w:val="22"/>
        </w:rPr>
        <w:t xml:space="preserve">do uchwały </w:t>
      </w:r>
      <w:r w:rsidR="002200BE">
        <w:rPr>
          <w:b/>
          <w:sz w:val="22"/>
          <w:szCs w:val="22"/>
        </w:rPr>
        <w:t>LII/1274/2017</w:t>
      </w:r>
    </w:p>
    <w:p w:rsidR="00CF3C1F" w:rsidRPr="00CF3C1F" w:rsidRDefault="00CF3C1F" w:rsidP="00CF3C1F">
      <w:pPr>
        <w:ind w:left="5664"/>
        <w:rPr>
          <w:b/>
          <w:sz w:val="22"/>
          <w:szCs w:val="22"/>
        </w:rPr>
      </w:pPr>
      <w:r w:rsidRPr="00CF3C1F">
        <w:rPr>
          <w:b/>
          <w:sz w:val="22"/>
          <w:szCs w:val="22"/>
        </w:rPr>
        <w:t>Rady m.st. Warszawy</w:t>
      </w:r>
    </w:p>
    <w:p w:rsidR="00CF3C1F" w:rsidRPr="00CF3C1F" w:rsidRDefault="00CF3C1F" w:rsidP="00CF3C1F">
      <w:pPr>
        <w:ind w:left="5664"/>
        <w:rPr>
          <w:b/>
          <w:sz w:val="22"/>
          <w:szCs w:val="22"/>
        </w:rPr>
      </w:pPr>
      <w:r w:rsidRPr="00CF3C1F">
        <w:rPr>
          <w:b/>
          <w:sz w:val="22"/>
          <w:szCs w:val="22"/>
        </w:rPr>
        <w:t xml:space="preserve">z dnia </w:t>
      </w:r>
      <w:r w:rsidR="002200BE">
        <w:rPr>
          <w:b/>
          <w:sz w:val="22"/>
          <w:szCs w:val="22"/>
        </w:rPr>
        <w:t>6 lipca 2017 r.</w:t>
      </w:r>
    </w:p>
    <w:p w:rsidR="00CF3C1F" w:rsidRPr="00CF3C1F" w:rsidRDefault="00CF3C1F" w:rsidP="00CF3C1F">
      <w:pPr>
        <w:ind w:left="5664"/>
        <w:jc w:val="both"/>
        <w:rPr>
          <w:b/>
          <w:sz w:val="22"/>
          <w:szCs w:val="22"/>
        </w:rPr>
      </w:pPr>
    </w:p>
    <w:p w:rsidR="00CF3C1F" w:rsidRPr="00CF3C1F" w:rsidRDefault="00CF3C1F" w:rsidP="00CF3C1F">
      <w:pPr>
        <w:keepNext/>
        <w:ind w:right="113"/>
        <w:outlineLvl w:val="0"/>
        <w:rPr>
          <w:sz w:val="18"/>
          <w:szCs w:val="18"/>
        </w:rPr>
      </w:pPr>
    </w:p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/>
    <w:p w:rsidR="00CF3C1F" w:rsidRPr="00CF3C1F" w:rsidRDefault="00CF3C1F" w:rsidP="00CF3C1F">
      <w:pPr>
        <w:jc w:val="center"/>
        <w:rPr>
          <w:b/>
          <w:sz w:val="44"/>
        </w:rPr>
      </w:pPr>
      <w:r w:rsidRPr="00CF3C1F">
        <w:rPr>
          <w:b/>
          <w:sz w:val="44"/>
        </w:rPr>
        <w:t>Statut</w:t>
      </w:r>
    </w:p>
    <w:p w:rsidR="00CF3C1F" w:rsidRPr="00CF3C1F" w:rsidRDefault="00CF3C1F" w:rsidP="00CF3C1F">
      <w:pPr>
        <w:jc w:val="center"/>
        <w:rPr>
          <w:b/>
          <w:sz w:val="44"/>
        </w:rPr>
      </w:pPr>
      <w:r w:rsidRPr="00CF3C1F">
        <w:rPr>
          <w:b/>
          <w:sz w:val="44"/>
        </w:rPr>
        <w:t xml:space="preserve">Młodzieżowej Rady </w:t>
      </w:r>
    </w:p>
    <w:p w:rsidR="00CF3C1F" w:rsidRPr="00CF3C1F" w:rsidRDefault="00CF3C1F" w:rsidP="00CF3C1F">
      <w:pPr>
        <w:jc w:val="center"/>
        <w:rPr>
          <w:b/>
          <w:sz w:val="44"/>
        </w:rPr>
      </w:pPr>
      <w:r>
        <w:rPr>
          <w:b/>
          <w:sz w:val="44"/>
        </w:rPr>
        <w:t>m.st.</w:t>
      </w:r>
      <w:r w:rsidRPr="00CF3C1F">
        <w:rPr>
          <w:b/>
          <w:sz w:val="44"/>
        </w:rPr>
        <w:t xml:space="preserve"> Warszawy</w:t>
      </w:r>
    </w:p>
    <w:p w:rsidR="00CF3C1F" w:rsidRPr="00CF3C1F" w:rsidRDefault="00CF3C1F" w:rsidP="00CF3C1F">
      <w:pPr>
        <w:spacing w:after="120"/>
        <w:jc w:val="center"/>
        <w:rPr>
          <w:b/>
          <w:sz w:val="44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CF3C1F" w:rsidRDefault="00CF3C1F" w:rsidP="008050EF">
      <w:pPr>
        <w:spacing w:after="120"/>
        <w:rPr>
          <w:b/>
          <w:sz w:val="28"/>
          <w:szCs w:val="28"/>
        </w:rPr>
      </w:pPr>
    </w:p>
    <w:p w:rsidR="00FD302B" w:rsidRPr="00100AFE" w:rsidRDefault="00FD302B" w:rsidP="008050EF">
      <w:pPr>
        <w:spacing w:after="120"/>
        <w:rPr>
          <w:b/>
          <w:sz w:val="28"/>
          <w:szCs w:val="28"/>
        </w:rPr>
      </w:pPr>
    </w:p>
    <w:p w:rsidR="008050EF" w:rsidRPr="00100AFE" w:rsidRDefault="008050EF" w:rsidP="008050EF">
      <w:pPr>
        <w:spacing w:line="360" w:lineRule="auto"/>
        <w:jc w:val="center"/>
        <w:rPr>
          <w:b/>
        </w:rPr>
      </w:pPr>
      <w:r w:rsidRPr="00100AFE">
        <w:rPr>
          <w:b/>
        </w:rPr>
        <w:lastRenderedPageBreak/>
        <w:t xml:space="preserve">Preambuła </w:t>
      </w:r>
    </w:p>
    <w:p w:rsidR="008050EF" w:rsidRPr="00100AFE" w:rsidRDefault="008050EF" w:rsidP="008050EF">
      <w:pPr>
        <w:spacing w:line="360" w:lineRule="auto"/>
        <w:ind w:right="-1417"/>
        <w:jc w:val="center"/>
        <w:rPr>
          <w:b/>
        </w:rPr>
      </w:pPr>
    </w:p>
    <w:p w:rsidR="008050EF" w:rsidRPr="00100AFE" w:rsidRDefault="008050EF" w:rsidP="008050EF">
      <w:pPr>
        <w:spacing w:line="360" w:lineRule="auto"/>
        <w:jc w:val="center"/>
      </w:pPr>
      <w:r w:rsidRPr="00100AFE">
        <w:t>W trosce o dobro młodzieży,</w:t>
      </w:r>
    </w:p>
    <w:p w:rsidR="008050EF" w:rsidRPr="00100AFE" w:rsidRDefault="008050EF" w:rsidP="008050EF">
      <w:pPr>
        <w:spacing w:line="360" w:lineRule="auto"/>
        <w:jc w:val="center"/>
      </w:pPr>
      <w:r w:rsidRPr="00100AFE">
        <w:t>mając na uwadze potrzebę aktywnego uczestnictwa młodych ludzi w procesie budowania demokratycznego i obywatelskiego społeczeństwa, wspierania zainteresowań i ambicji młodych mieszkańców, zwiększenie wpływu młodzieży na sprawy Miasta,</w:t>
      </w:r>
    </w:p>
    <w:p w:rsidR="008050EF" w:rsidRPr="00100AFE" w:rsidRDefault="008050EF" w:rsidP="008050EF">
      <w:pPr>
        <w:spacing w:line="360" w:lineRule="auto"/>
        <w:jc w:val="center"/>
      </w:pPr>
      <w:r w:rsidRPr="00100AFE">
        <w:t>realizując ustawowy obowiązek wspierania i upowszechniania idei samorządności wśród mieszkańców gminy, wspomagania samorządności uczniowskiej i młodzieżowej,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100AFE">
        <w:t xml:space="preserve">działając w celu </w:t>
      </w:r>
      <w:r w:rsidRPr="00A24B7A">
        <w:rPr>
          <w:color w:val="000000" w:themeColor="text1"/>
        </w:rPr>
        <w:t>upowszechniania wśród młodzieży podstawowych zasad funkcjonowania samorządu terytorialnego,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A24B7A">
        <w:rPr>
          <w:color w:val="000000" w:themeColor="text1"/>
        </w:rPr>
        <w:t>pragnąc zapewnić integrację środowisk młodzieżowych,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A24B7A">
        <w:rPr>
          <w:color w:val="000000" w:themeColor="text1"/>
        </w:rPr>
        <w:t xml:space="preserve">dając młodym ludziom wpływ na </w:t>
      </w:r>
      <w:r w:rsidR="007352B9" w:rsidRPr="00A24B7A">
        <w:rPr>
          <w:color w:val="000000" w:themeColor="text1"/>
        </w:rPr>
        <w:t>rozwój</w:t>
      </w:r>
      <w:r w:rsidRPr="00A24B7A">
        <w:rPr>
          <w:color w:val="000000" w:themeColor="text1"/>
        </w:rPr>
        <w:t xml:space="preserve"> miasta, a przede wszystkim zapewniając realny udział w procesie decydowania o sprawach związanych z młodzieżą,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A24B7A">
        <w:rPr>
          <w:color w:val="000000" w:themeColor="text1"/>
        </w:rPr>
        <w:t>na podstawie praw wynikających z przepisów o samorządzie gminnym,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A24B7A">
        <w:rPr>
          <w:color w:val="000000" w:themeColor="text1"/>
        </w:rPr>
        <w:t>ustanawia się</w:t>
      </w:r>
    </w:p>
    <w:p w:rsidR="008050EF" w:rsidRPr="00A24B7A" w:rsidRDefault="008050EF" w:rsidP="008050EF">
      <w:pPr>
        <w:spacing w:line="360" w:lineRule="auto"/>
        <w:jc w:val="center"/>
        <w:rPr>
          <w:color w:val="000000" w:themeColor="text1"/>
        </w:rPr>
      </w:pPr>
      <w:r w:rsidRPr="00A24B7A">
        <w:rPr>
          <w:color w:val="000000" w:themeColor="text1"/>
        </w:rPr>
        <w:t>Statut Młodzieżowej Rady m.st. Warszawy.</w:t>
      </w: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rPr>
          <w:b/>
        </w:rPr>
      </w:pPr>
    </w:p>
    <w:p w:rsidR="008050EF" w:rsidRDefault="008050EF" w:rsidP="008050EF">
      <w:pPr>
        <w:spacing w:after="120" w:line="360" w:lineRule="auto"/>
        <w:rPr>
          <w:b/>
        </w:rPr>
      </w:pPr>
    </w:p>
    <w:p w:rsidR="008050EF" w:rsidRDefault="008050EF" w:rsidP="008050EF">
      <w:pPr>
        <w:spacing w:after="120" w:line="360" w:lineRule="auto"/>
        <w:rPr>
          <w:b/>
        </w:rPr>
      </w:pPr>
    </w:p>
    <w:p w:rsidR="008050EF" w:rsidRDefault="008050EF" w:rsidP="008050EF">
      <w:pPr>
        <w:spacing w:after="120" w:line="360" w:lineRule="auto"/>
        <w:rPr>
          <w:b/>
        </w:rPr>
      </w:pPr>
    </w:p>
    <w:p w:rsidR="00A24B7A" w:rsidRDefault="00A24B7A" w:rsidP="008050EF">
      <w:pPr>
        <w:spacing w:after="120" w:line="360" w:lineRule="auto"/>
        <w:rPr>
          <w:b/>
        </w:rPr>
      </w:pPr>
    </w:p>
    <w:p w:rsidR="00F708A3" w:rsidRDefault="00F708A3" w:rsidP="008050EF">
      <w:pPr>
        <w:spacing w:after="120" w:line="360" w:lineRule="auto"/>
        <w:rPr>
          <w:b/>
        </w:rPr>
      </w:pPr>
    </w:p>
    <w:p w:rsidR="00F708A3" w:rsidRDefault="00F708A3" w:rsidP="008050EF">
      <w:pPr>
        <w:spacing w:after="120" w:line="360" w:lineRule="auto"/>
        <w:rPr>
          <w:b/>
        </w:rPr>
      </w:pP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lastRenderedPageBreak/>
        <w:t>Rozdział I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Postanowienia ogólne</w:t>
      </w:r>
    </w:p>
    <w:p w:rsidR="008050EF" w:rsidRPr="00A24B7A" w:rsidRDefault="008050EF" w:rsidP="008050EF">
      <w:pPr>
        <w:spacing w:after="120" w:line="360" w:lineRule="auto"/>
        <w:jc w:val="center"/>
        <w:rPr>
          <w:b/>
          <w:color w:val="000000" w:themeColor="text1"/>
        </w:rPr>
      </w:pPr>
      <w:r w:rsidRPr="00A24B7A">
        <w:rPr>
          <w:b/>
          <w:color w:val="000000" w:themeColor="text1"/>
        </w:rPr>
        <w:t>§ 1</w:t>
      </w:r>
    </w:p>
    <w:p w:rsidR="008050EF" w:rsidRPr="00A24B7A" w:rsidRDefault="008050EF" w:rsidP="008050EF">
      <w:pPr>
        <w:spacing w:line="360" w:lineRule="auto"/>
        <w:jc w:val="both"/>
        <w:rPr>
          <w:color w:val="000000" w:themeColor="text1"/>
        </w:rPr>
      </w:pPr>
      <w:r w:rsidRPr="00A24B7A">
        <w:rPr>
          <w:color w:val="000000" w:themeColor="text1"/>
        </w:rPr>
        <w:t>Statut określa zasady działania i tryb wyboru członków Młodzieżowej Rady m.st. Warszawy, zwanej dalej „MRW”.</w:t>
      </w:r>
    </w:p>
    <w:p w:rsidR="008050EF" w:rsidRPr="00A24B7A" w:rsidRDefault="008050EF" w:rsidP="008050EF">
      <w:pPr>
        <w:spacing w:after="120" w:line="360" w:lineRule="auto"/>
        <w:jc w:val="center"/>
        <w:rPr>
          <w:b/>
          <w:color w:val="000000" w:themeColor="text1"/>
        </w:rPr>
      </w:pPr>
      <w:r w:rsidRPr="00A24B7A">
        <w:rPr>
          <w:b/>
          <w:color w:val="000000" w:themeColor="text1"/>
        </w:rPr>
        <w:t>§ 2</w:t>
      </w:r>
    </w:p>
    <w:p w:rsidR="008050EF" w:rsidRPr="00A24B7A" w:rsidRDefault="008050EF" w:rsidP="00A24B7A">
      <w:pPr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A24B7A">
        <w:rPr>
          <w:color w:val="000000" w:themeColor="text1"/>
        </w:rPr>
        <w:t>Siedzibą MRW jest miasto stołeczne Warszawa.</w:t>
      </w:r>
    </w:p>
    <w:p w:rsidR="008050EF" w:rsidRPr="00A24B7A" w:rsidRDefault="008050EF" w:rsidP="00A24B7A">
      <w:pPr>
        <w:numPr>
          <w:ilvl w:val="0"/>
          <w:numId w:val="1"/>
        </w:numPr>
        <w:spacing w:after="120" w:line="360" w:lineRule="auto"/>
        <w:jc w:val="both"/>
        <w:rPr>
          <w:b/>
          <w:color w:val="000000" w:themeColor="text1"/>
        </w:rPr>
      </w:pPr>
      <w:r w:rsidRPr="00A24B7A">
        <w:rPr>
          <w:color w:val="000000" w:themeColor="text1"/>
        </w:rPr>
        <w:t xml:space="preserve">Kadencja MRW trwa 2 lata licząc od dnia zwołania pierwszej sesji MRW. </w:t>
      </w:r>
    </w:p>
    <w:p w:rsidR="008050EF" w:rsidRPr="00A24B7A" w:rsidRDefault="008050EF" w:rsidP="00A24B7A">
      <w:pPr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A24B7A">
        <w:rPr>
          <w:color w:val="000000" w:themeColor="text1"/>
        </w:rPr>
        <w:t>MRW ma prawo używania herbu i barw m.st. Warszawy z do</w:t>
      </w:r>
      <w:r w:rsidR="00176B6C" w:rsidRPr="00A24B7A">
        <w:rPr>
          <w:color w:val="000000" w:themeColor="text1"/>
        </w:rPr>
        <w:t>piskiem „Młodzieżowa Rada m.st.</w:t>
      </w:r>
      <w:r w:rsidRPr="00A24B7A">
        <w:rPr>
          <w:color w:val="000000" w:themeColor="text1"/>
        </w:rPr>
        <w:t xml:space="preserve"> Warszawy” oraz logo MRW </w:t>
      </w:r>
      <w:r w:rsidR="0078180D" w:rsidRPr="00A24B7A">
        <w:rPr>
          <w:color w:val="000000" w:themeColor="text1"/>
        </w:rPr>
        <w:t xml:space="preserve">według wzorów </w:t>
      </w:r>
      <w:r w:rsidRPr="00A24B7A">
        <w:rPr>
          <w:color w:val="000000" w:themeColor="text1"/>
        </w:rPr>
        <w:t>określonych w załączniku do</w:t>
      </w:r>
      <w:r w:rsidR="00AA29BB">
        <w:rPr>
          <w:color w:val="000000" w:themeColor="text1"/>
        </w:rPr>
        <w:t> </w:t>
      </w:r>
      <w:r w:rsidRPr="00A24B7A">
        <w:rPr>
          <w:color w:val="000000" w:themeColor="text1"/>
        </w:rPr>
        <w:t>St</w:t>
      </w:r>
      <w:r w:rsidR="00FD302B">
        <w:rPr>
          <w:color w:val="000000" w:themeColor="text1"/>
        </w:rPr>
        <w:t>atutu.</w:t>
      </w:r>
    </w:p>
    <w:p w:rsidR="008050EF" w:rsidRPr="00100AFE" w:rsidRDefault="008050EF" w:rsidP="008050EF">
      <w:pPr>
        <w:spacing w:after="120" w:line="360" w:lineRule="auto"/>
        <w:ind w:left="360"/>
        <w:jc w:val="center"/>
        <w:rPr>
          <w:b/>
        </w:rPr>
      </w:pPr>
      <w:r w:rsidRPr="00100AFE">
        <w:rPr>
          <w:b/>
        </w:rPr>
        <w:t>§ 3</w:t>
      </w:r>
    </w:p>
    <w:p w:rsidR="008050EF" w:rsidRDefault="008050EF" w:rsidP="008050EF">
      <w:pPr>
        <w:numPr>
          <w:ilvl w:val="1"/>
          <w:numId w:val="1"/>
        </w:numPr>
        <w:tabs>
          <w:tab w:val="clear" w:pos="1080"/>
          <w:tab w:val="num" w:pos="360"/>
        </w:tabs>
        <w:spacing w:after="120" w:line="360" w:lineRule="auto"/>
        <w:ind w:left="360"/>
        <w:jc w:val="both"/>
      </w:pPr>
      <w:r w:rsidRPr="00100AFE">
        <w:t xml:space="preserve">Przy MRW </w:t>
      </w:r>
      <w:r>
        <w:t>powołany</w:t>
      </w:r>
      <w:r w:rsidR="00DC0FA9">
        <w:t xml:space="preserve"> jest</w:t>
      </w:r>
      <w:r>
        <w:t xml:space="preserve"> </w:t>
      </w:r>
      <w:r w:rsidRPr="00100AFE">
        <w:t xml:space="preserve">Doradca MRW. </w:t>
      </w:r>
    </w:p>
    <w:p w:rsidR="008050EF" w:rsidRPr="00100AFE" w:rsidRDefault="008050EF" w:rsidP="008050EF">
      <w:pPr>
        <w:numPr>
          <w:ilvl w:val="1"/>
          <w:numId w:val="1"/>
        </w:numPr>
        <w:tabs>
          <w:tab w:val="clear" w:pos="1080"/>
          <w:tab w:val="num" w:pos="360"/>
        </w:tabs>
        <w:spacing w:after="120" w:line="360" w:lineRule="auto"/>
        <w:ind w:left="360"/>
        <w:jc w:val="both"/>
      </w:pPr>
      <w:r>
        <w:t>Doradcę powołuje Rada m.st. Warszawy na wniosek MRW, wyrażony w jej uchwale.</w:t>
      </w:r>
    </w:p>
    <w:p w:rsidR="008050EF" w:rsidRPr="00A40A8F" w:rsidRDefault="008050EF" w:rsidP="008050EF">
      <w:pPr>
        <w:numPr>
          <w:ilvl w:val="1"/>
          <w:numId w:val="1"/>
        </w:numPr>
        <w:tabs>
          <w:tab w:val="clear" w:pos="1080"/>
          <w:tab w:val="num" w:pos="360"/>
        </w:tabs>
        <w:spacing w:after="120" w:line="360" w:lineRule="auto"/>
        <w:ind w:left="360"/>
        <w:jc w:val="both"/>
      </w:pPr>
      <w:r w:rsidRPr="00100AFE">
        <w:t>Zadaniem Doradcy MRW jest pomoc merytoryczna</w:t>
      </w:r>
      <w:r w:rsidR="00DC0FA9">
        <w:t xml:space="preserve"> i organizacyjna radnym MRW, w </w:t>
      </w:r>
      <w:r w:rsidRPr="00100AFE">
        <w:t>związku z bieżącą działalnością MRW, oraz zapewnienie właściwych warunków umożliwiających swobodny przepływ informacji pomiędzy MRW a organami m.st.</w:t>
      </w:r>
      <w:r w:rsidR="00AA29BB">
        <w:t> </w:t>
      </w:r>
      <w:r w:rsidRPr="00100AFE">
        <w:t>Warszawy oraz Urzędem m.st. Warszawy.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Rozdział II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Zakres działania i zadania MRW</w:t>
      </w:r>
    </w:p>
    <w:p w:rsidR="008050EF" w:rsidRPr="00100AFE" w:rsidRDefault="008050EF" w:rsidP="008050EF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100AFE">
        <w:rPr>
          <w:rFonts w:ascii="Times New Roman" w:hAnsi="Times New Roman"/>
          <w:b/>
          <w:sz w:val="24"/>
        </w:rPr>
        <w:t>§ 4</w:t>
      </w:r>
    </w:p>
    <w:p w:rsidR="008050EF" w:rsidRPr="00100AFE" w:rsidRDefault="008050EF" w:rsidP="00A24B7A">
      <w:pPr>
        <w:pStyle w:val="Akapitzlist"/>
        <w:spacing w:line="360" w:lineRule="auto"/>
        <w:ind w:left="0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Celem MRW jest podejmowanie działań</w:t>
      </w:r>
      <w:r w:rsidR="00DC0FA9">
        <w:rPr>
          <w:rFonts w:ascii="Times New Roman" w:hAnsi="Times New Roman"/>
          <w:sz w:val="24"/>
        </w:rPr>
        <w:t xml:space="preserve"> na rzecz młodzieży oraz czynności o charakterze konsultacyjnym </w:t>
      </w:r>
      <w:r w:rsidRPr="00100AFE">
        <w:rPr>
          <w:rFonts w:ascii="Times New Roman" w:hAnsi="Times New Roman"/>
          <w:sz w:val="24"/>
        </w:rPr>
        <w:t xml:space="preserve">w zakresie: 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spraw dotyczących młodzieży, w szczególności edukacji, kultury, sportu, rekreacji, bezpieczeństwa, zagospodarowania przestrzennego i spraw społecznych;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promowania idei społeczeństwa obywatelskiego;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wspierania samorządności młodzieży na poziomie szkolnym, dzielni</w:t>
      </w:r>
      <w:r>
        <w:rPr>
          <w:rFonts w:ascii="Times New Roman" w:hAnsi="Times New Roman"/>
          <w:sz w:val="24"/>
        </w:rPr>
        <w:t>cowym i </w:t>
      </w:r>
      <w:r w:rsidRPr="00100AFE">
        <w:rPr>
          <w:rFonts w:ascii="Times New Roman" w:hAnsi="Times New Roman"/>
          <w:sz w:val="24"/>
        </w:rPr>
        <w:t>miejskim;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upowszechniania zasad działania samorządu terytorialnego wśród młodzieży;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wspierania aktywnego uczestnictwa młodzieży w życiu m.st. Warszawy;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integracji i współpracy środowisk młodzieżowych na terenie m.st. Warszawy;</w:t>
      </w:r>
    </w:p>
    <w:p w:rsidR="008050EF" w:rsidRPr="00100AFE" w:rsidRDefault="008050EF" w:rsidP="008050EF">
      <w:pPr>
        <w:pStyle w:val="Akapitzlist"/>
        <w:numPr>
          <w:ilvl w:val="0"/>
          <w:numId w:val="18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lastRenderedPageBreak/>
        <w:t xml:space="preserve">zaspokajania potrzeb i oczekiwań młodych mieszkańców m.st. Warszawy. </w:t>
      </w:r>
    </w:p>
    <w:p w:rsidR="00A24B7A" w:rsidRDefault="008050EF" w:rsidP="00A24B7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100AFE">
        <w:rPr>
          <w:rFonts w:ascii="Times New Roman" w:hAnsi="Times New Roman"/>
          <w:b/>
          <w:sz w:val="24"/>
        </w:rPr>
        <w:t>§ 5</w:t>
      </w:r>
    </w:p>
    <w:p w:rsidR="008050EF" w:rsidRPr="00A24B7A" w:rsidRDefault="008050EF" w:rsidP="00A24B7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100AFE">
        <w:rPr>
          <w:rFonts w:ascii="Times New Roman" w:hAnsi="Times New Roman"/>
          <w:sz w:val="24"/>
        </w:rPr>
        <w:t>W sprawach dotyczących młodzieży MRW realizuje swoje cele poprzez:</w:t>
      </w:r>
    </w:p>
    <w:p w:rsidR="008050EF" w:rsidRPr="00100AFE" w:rsidRDefault="008050EF" w:rsidP="00A24B7A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reprezentowanie głosu warszawskiej młodzieży w dia</w:t>
      </w:r>
      <w:r>
        <w:rPr>
          <w:rFonts w:ascii="Times New Roman" w:hAnsi="Times New Roman"/>
          <w:sz w:val="24"/>
        </w:rPr>
        <w:t>logu z Radą m.st. Warszawy, Prezydentem</w:t>
      </w:r>
      <w:r w:rsidRPr="00100AFE">
        <w:rPr>
          <w:rFonts w:ascii="Times New Roman" w:hAnsi="Times New Roman"/>
          <w:sz w:val="24"/>
        </w:rPr>
        <w:t xml:space="preserve"> m.st. Warszawy i Urzędem m.st. Warszawy;</w:t>
      </w:r>
    </w:p>
    <w:p w:rsidR="008050EF" w:rsidRPr="00100AFE" w:rsidRDefault="008050EF" w:rsidP="00A24B7A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przedstawianie opinii wobec organów administracji samorządowej m.st. Warszawy;</w:t>
      </w:r>
    </w:p>
    <w:p w:rsidR="008050EF" w:rsidRPr="00100AFE" w:rsidRDefault="008050EF" w:rsidP="00A24B7A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inicjowanie i promowanie działań o charakterze społecznym, edukacyjnym, kulturalnym, sportowym, rekreacyjnym i ekologicznym;</w:t>
      </w:r>
    </w:p>
    <w:p w:rsidR="008050EF" w:rsidRPr="00100AFE" w:rsidRDefault="008050EF" w:rsidP="00A24B7A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 xml:space="preserve">współpracę z Biurami </w:t>
      </w:r>
      <w:r>
        <w:rPr>
          <w:rFonts w:ascii="Times New Roman" w:hAnsi="Times New Roman"/>
          <w:sz w:val="24"/>
        </w:rPr>
        <w:t xml:space="preserve">Urzędu </w:t>
      </w:r>
      <w:r w:rsidRPr="00100AFE">
        <w:rPr>
          <w:rFonts w:ascii="Times New Roman" w:hAnsi="Times New Roman"/>
          <w:sz w:val="24"/>
        </w:rPr>
        <w:t>m.st. Warszawy;</w:t>
      </w:r>
    </w:p>
    <w:p w:rsidR="008050EF" w:rsidRPr="00100AFE" w:rsidRDefault="008050EF" w:rsidP="00A24B7A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współpracę z młodzieżowymi radami</w:t>
      </w:r>
      <w:r w:rsidR="00DC0FA9">
        <w:rPr>
          <w:rFonts w:ascii="Times New Roman" w:hAnsi="Times New Roman"/>
          <w:sz w:val="24"/>
        </w:rPr>
        <w:t xml:space="preserve"> dzielnic,</w:t>
      </w:r>
      <w:r w:rsidRPr="00100AFE">
        <w:rPr>
          <w:rFonts w:ascii="Times New Roman" w:hAnsi="Times New Roman"/>
          <w:sz w:val="24"/>
        </w:rPr>
        <w:t xml:space="preserve"> innych miast i gmin oraz przedstawicielami młodzieży innych państw. </w:t>
      </w:r>
    </w:p>
    <w:p w:rsidR="008050EF" w:rsidRPr="00100AFE" w:rsidRDefault="008050EF" w:rsidP="008050EF">
      <w:pPr>
        <w:pStyle w:val="Akapitzlist"/>
        <w:spacing w:line="360" w:lineRule="auto"/>
        <w:ind w:left="1170"/>
        <w:jc w:val="both"/>
        <w:rPr>
          <w:rFonts w:ascii="Times New Roman" w:hAnsi="Times New Roman"/>
          <w:sz w:val="24"/>
        </w:rPr>
      </w:pPr>
    </w:p>
    <w:p w:rsidR="008050EF" w:rsidRPr="00100AFE" w:rsidRDefault="008050EF" w:rsidP="008050EF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100AFE">
        <w:rPr>
          <w:rFonts w:ascii="Times New Roman" w:hAnsi="Times New Roman"/>
          <w:b/>
          <w:sz w:val="24"/>
        </w:rPr>
        <w:t>§ 6</w:t>
      </w:r>
    </w:p>
    <w:p w:rsidR="008050EF" w:rsidRPr="00100AFE" w:rsidRDefault="008050EF" w:rsidP="008050E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Do zadań MRW należy: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wybór i odwoływanie P</w:t>
      </w:r>
      <w:r w:rsidRPr="00100AFE">
        <w:rPr>
          <w:rFonts w:ascii="Times New Roman" w:hAnsi="Times New Roman"/>
          <w:sz w:val="24"/>
        </w:rPr>
        <w:t>rzewodniczącego MRW i pozostałych członków Prezydium MRW;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powoływanie Komisji Rewizyjnej i innych komisji MRW;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uchwalanie rocznego planu wydatków MRW, w ramach środków przyznanych na</w:t>
      </w:r>
      <w:r w:rsidR="00AA29BB">
        <w:rPr>
          <w:rFonts w:ascii="Times New Roman" w:hAnsi="Times New Roman"/>
          <w:sz w:val="24"/>
        </w:rPr>
        <w:t> </w:t>
      </w:r>
      <w:r w:rsidRPr="00100AFE">
        <w:rPr>
          <w:rFonts w:ascii="Times New Roman" w:hAnsi="Times New Roman"/>
          <w:sz w:val="24"/>
        </w:rPr>
        <w:t>dany rok w budżecie Biura Rady m.st. Warszawy;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przyjmowanie sprawozdań z działalności Prez</w:t>
      </w:r>
      <w:r w:rsidR="00444836">
        <w:rPr>
          <w:rFonts w:ascii="Times New Roman" w:hAnsi="Times New Roman"/>
          <w:sz w:val="24"/>
        </w:rPr>
        <w:t>ydium MRW, Komisji Rewizyjnej i </w:t>
      </w:r>
      <w:r w:rsidRPr="00100AFE">
        <w:rPr>
          <w:rFonts w:ascii="Times New Roman" w:hAnsi="Times New Roman"/>
          <w:sz w:val="24"/>
        </w:rPr>
        <w:t>innych komisji;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podejmowanie uchwał w sprawie wygaśnięcia</w:t>
      </w:r>
      <w:r w:rsidR="00444836">
        <w:rPr>
          <w:rFonts w:ascii="Times New Roman" w:hAnsi="Times New Roman"/>
          <w:sz w:val="24"/>
        </w:rPr>
        <w:t xml:space="preserve"> mandatu członka MRW i </w:t>
      </w:r>
      <w:r w:rsidRPr="00100AFE">
        <w:rPr>
          <w:rFonts w:ascii="Times New Roman" w:hAnsi="Times New Roman"/>
          <w:sz w:val="24"/>
        </w:rPr>
        <w:t>przeprowadzania wyborów uzupełniających;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proponowanie zmian do Statutu MRW;</w:t>
      </w:r>
    </w:p>
    <w:p w:rsidR="008050EF" w:rsidRPr="00100AFE" w:rsidRDefault="008050EF" w:rsidP="008050EF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>uchwalenie Regulaminu pracy MRW.</w:t>
      </w:r>
    </w:p>
    <w:p w:rsidR="008050EF" w:rsidRPr="00C85DE2" w:rsidRDefault="008050EF" w:rsidP="008050E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sz w:val="24"/>
        </w:rPr>
        <w:t xml:space="preserve"> </w:t>
      </w:r>
    </w:p>
    <w:p w:rsidR="008050EF" w:rsidRPr="00100AFE" w:rsidRDefault="008050EF" w:rsidP="008050EF">
      <w:pPr>
        <w:pStyle w:val="Akapitzlist"/>
        <w:ind w:left="0"/>
        <w:jc w:val="center"/>
        <w:rPr>
          <w:rFonts w:ascii="Times New Roman" w:hAnsi="Times New Roman"/>
          <w:sz w:val="24"/>
        </w:rPr>
      </w:pPr>
      <w:r w:rsidRPr="00100AFE">
        <w:rPr>
          <w:rFonts w:ascii="Times New Roman" w:hAnsi="Times New Roman"/>
          <w:b/>
          <w:sz w:val="24"/>
          <w:szCs w:val="24"/>
        </w:rPr>
        <w:t>§ 7</w:t>
      </w:r>
    </w:p>
    <w:p w:rsidR="008050EF" w:rsidRDefault="008050EF" w:rsidP="00A24B7A">
      <w:pPr>
        <w:autoSpaceDE w:val="0"/>
        <w:autoSpaceDN w:val="0"/>
        <w:adjustRightInd w:val="0"/>
        <w:spacing w:line="360" w:lineRule="auto"/>
        <w:jc w:val="both"/>
      </w:pPr>
      <w:r w:rsidRPr="00100AFE">
        <w:t>Środki finansowe zapewniające realizację celów statutowych MRW pochodzą z budżetu m.st. Warszawy i są wydziel</w:t>
      </w:r>
      <w:r>
        <w:t>one w budżecie Biura Rady m.st.</w:t>
      </w:r>
      <w:r w:rsidRPr="00100AFE">
        <w:t xml:space="preserve"> Warszawy.  </w:t>
      </w:r>
    </w:p>
    <w:p w:rsidR="008050EF" w:rsidRDefault="008050EF" w:rsidP="008050EF">
      <w:pPr>
        <w:autoSpaceDE w:val="0"/>
        <w:autoSpaceDN w:val="0"/>
        <w:adjustRightInd w:val="0"/>
        <w:spacing w:line="360" w:lineRule="auto"/>
      </w:pPr>
    </w:p>
    <w:p w:rsidR="00DC0FA9" w:rsidRDefault="00DC0FA9" w:rsidP="008050EF">
      <w:pPr>
        <w:autoSpaceDE w:val="0"/>
        <w:autoSpaceDN w:val="0"/>
        <w:adjustRightInd w:val="0"/>
        <w:spacing w:line="360" w:lineRule="auto"/>
      </w:pPr>
    </w:p>
    <w:p w:rsidR="00DC0FA9" w:rsidRDefault="00DC0FA9" w:rsidP="008050EF">
      <w:pPr>
        <w:autoSpaceDE w:val="0"/>
        <w:autoSpaceDN w:val="0"/>
        <w:adjustRightInd w:val="0"/>
        <w:spacing w:line="360" w:lineRule="auto"/>
      </w:pPr>
    </w:p>
    <w:p w:rsidR="00DC0FA9" w:rsidRDefault="00DC0FA9" w:rsidP="008050EF">
      <w:pPr>
        <w:autoSpaceDE w:val="0"/>
        <w:autoSpaceDN w:val="0"/>
        <w:adjustRightInd w:val="0"/>
        <w:spacing w:line="360" w:lineRule="auto"/>
      </w:pPr>
    </w:p>
    <w:p w:rsidR="00DC0FA9" w:rsidRPr="00447410" w:rsidRDefault="00DC0FA9" w:rsidP="008050EF">
      <w:pPr>
        <w:autoSpaceDE w:val="0"/>
        <w:autoSpaceDN w:val="0"/>
        <w:adjustRightInd w:val="0"/>
        <w:spacing w:line="360" w:lineRule="auto"/>
      </w:pPr>
    </w:p>
    <w:p w:rsidR="008050EF" w:rsidRPr="00100AFE" w:rsidRDefault="008050EF" w:rsidP="008050E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00AFE">
        <w:rPr>
          <w:b/>
        </w:rPr>
        <w:lastRenderedPageBreak/>
        <w:t>Rozdział III</w:t>
      </w:r>
    </w:p>
    <w:p w:rsidR="008050EF" w:rsidRPr="00100AFE" w:rsidRDefault="008050EF" w:rsidP="008050E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00AFE">
        <w:rPr>
          <w:b/>
        </w:rPr>
        <w:t>Tryb wyboru członków MRW</w:t>
      </w:r>
    </w:p>
    <w:p w:rsidR="008050EF" w:rsidRPr="00100AFE" w:rsidRDefault="008050EF" w:rsidP="008050E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050EF" w:rsidRPr="00100AFE" w:rsidRDefault="00AA29BB" w:rsidP="00AA29BB">
      <w:pPr>
        <w:spacing w:after="120" w:line="360" w:lineRule="auto"/>
        <w:jc w:val="center"/>
        <w:rPr>
          <w:b/>
        </w:rPr>
      </w:pPr>
      <w:r>
        <w:rPr>
          <w:b/>
        </w:rPr>
        <w:t xml:space="preserve">§ </w:t>
      </w:r>
      <w:r w:rsidR="008050EF" w:rsidRPr="00100AFE">
        <w:rPr>
          <w:b/>
        </w:rPr>
        <w:t>8</w:t>
      </w:r>
    </w:p>
    <w:p w:rsidR="008050EF" w:rsidRPr="00100AFE" w:rsidRDefault="008050EF" w:rsidP="008050EF">
      <w:pPr>
        <w:numPr>
          <w:ilvl w:val="0"/>
          <w:numId w:val="21"/>
        </w:numPr>
        <w:spacing w:after="120" w:line="360" w:lineRule="auto"/>
        <w:jc w:val="both"/>
        <w:rPr>
          <w:b/>
        </w:rPr>
      </w:pPr>
      <w:r w:rsidRPr="00100AFE">
        <w:t>MRW składa się z nie więcej niż 38 radnych.</w:t>
      </w:r>
    </w:p>
    <w:p w:rsidR="008050EF" w:rsidRPr="00100AFE" w:rsidRDefault="008050EF" w:rsidP="008050EF">
      <w:pPr>
        <w:numPr>
          <w:ilvl w:val="0"/>
          <w:numId w:val="21"/>
        </w:numPr>
        <w:tabs>
          <w:tab w:val="left" w:pos="7560"/>
        </w:tabs>
        <w:spacing w:line="360" w:lineRule="auto"/>
        <w:jc w:val="both"/>
      </w:pPr>
      <w:r w:rsidRPr="00100AFE">
        <w:t>Wybory do MRW odbywają się poprzez wydelegowanie po dwóch przedstawicieli przez poszczególne młodzieżowe rady dzielnic i dwóch przedstawicieli szkół specjalnych,</w:t>
      </w:r>
    </w:p>
    <w:p w:rsidR="00025224" w:rsidRPr="00025224" w:rsidRDefault="008050EF" w:rsidP="00025224">
      <w:pPr>
        <w:spacing w:after="120" w:line="360" w:lineRule="auto"/>
        <w:ind w:left="360"/>
        <w:jc w:val="both"/>
      </w:pPr>
      <w:r w:rsidRPr="00100AFE">
        <w:t>w stosunku, do których zadania organu prowa</w:t>
      </w:r>
      <w:r>
        <w:t>dzącego wykonuje Biuro Edukacji.</w:t>
      </w:r>
    </w:p>
    <w:p w:rsidR="008050EF" w:rsidRPr="00100AFE" w:rsidRDefault="008050EF" w:rsidP="008050EF">
      <w:pPr>
        <w:numPr>
          <w:ilvl w:val="0"/>
          <w:numId w:val="21"/>
        </w:numPr>
        <w:spacing w:after="120" w:line="360" w:lineRule="auto"/>
        <w:jc w:val="both"/>
        <w:rPr>
          <w:b/>
        </w:rPr>
      </w:pPr>
      <w:r w:rsidRPr="00100AFE">
        <w:t>Radni MRW są wybierani i odwoływani przez podmiot, który reprezentują.</w:t>
      </w:r>
    </w:p>
    <w:p w:rsidR="008050EF" w:rsidRPr="008D43B5" w:rsidRDefault="008050EF" w:rsidP="008050EF">
      <w:pPr>
        <w:numPr>
          <w:ilvl w:val="0"/>
          <w:numId w:val="21"/>
        </w:numPr>
        <w:tabs>
          <w:tab w:val="left" w:pos="7560"/>
        </w:tabs>
        <w:spacing w:after="120" w:line="360" w:lineRule="auto"/>
        <w:jc w:val="both"/>
        <w:rPr>
          <w:b/>
        </w:rPr>
      </w:pPr>
      <w:r w:rsidRPr="00100AFE">
        <w:t xml:space="preserve">Wybory do młodzieżowych rad dzielnic przeprowadza się zgodnie z zasadami określonymi w ich statutach. </w:t>
      </w:r>
    </w:p>
    <w:p w:rsidR="00025224" w:rsidRPr="00A24B7A" w:rsidRDefault="008050EF" w:rsidP="008050EF">
      <w:pPr>
        <w:numPr>
          <w:ilvl w:val="0"/>
          <w:numId w:val="21"/>
        </w:numPr>
        <w:spacing w:after="120" w:line="360" w:lineRule="auto"/>
        <w:jc w:val="both"/>
        <w:rPr>
          <w:b/>
          <w:bCs/>
          <w:color w:val="000000" w:themeColor="text1"/>
        </w:rPr>
      </w:pPr>
      <w:r w:rsidRPr="00A24B7A">
        <w:rPr>
          <w:color w:val="000000" w:themeColor="text1"/>
        </w:rPr>
        <w:t>Wybory przedstawicieli ze szkół specjalnych odbywają się w ten sposób, że szkoła może wydelegować jednego lub dwóch kandydatów na radnych MRW i przesłać zgłoszenia wraz z opisem kandydatów do Biura Edukacji</w:t>
      </w:r>
      <w:r w:rsidR="00025224" w:rsidRPr="00A24B7A">
        <w:rPr>
          <w:color w:val="000000" w:themeColor="text1"/>
        </w:rPr>
        <w:t xml:space="preserve">, z zastrzeżeniem ust. 6. </w:t>
      </w:r>
    </w:p>
    <w:p w:rsidR="00025224" w:rsidRPr="00A24B7A" w:rsidRDefault="00025224" w:rsidP="00025224">
      <w:pPr>
        <w:numPr>
          <w:ilvl w:val="0"/>
          <w:numId w:val="21"/>
        </w:numPr>
        <w:spacing w:after="120" w:line="360" w:lineRule="auto"/>
        <w:jc w:val="both"/>
        <w:rPr>
          <w:b/>
          <w:bCs/>
          <w:color w:val="000000" w:themeColor="text1"/>
        </w:rPr>
      </w:pPr>
      <w:r w:rsidRPr="00A24B7A">
        <w:rPr>
          <w:color w:val="000000" w:themeColor="text1"/>
        </w:rPr>
        <w:t>Wybory nie dotyczą szkół specjalnych, w których nie two</w:t>
      </w:r>
      <w:r w:rsidR="007520C2">
        <w:rPr>
          <w:color w:val="000000" w:themeColor="text1"/>
        </w:rPr>
        <w:t xml:space="preserve">rzy się samorządu uczniowskiego </w:t>
      </w:r>
      <w:r w:rsidR="007520C2" w:rsidRPr="00D64589">
        <w:t>oraz</w:t>
      </w:r>
      <w:r w:rsidRPr="00A24B7A">
        <w:rPr>
          <w:color w:val="000000" w:themeColor="text1"/>
        </w:rPr>
        <w:t xml:space="preserve"> </w:t>
      </w:r>
      <w:r w:rsidR="007520C2">
        <w:rPr>
          <w:color w:val="000000" w:themeColor="text1"/>
        </w:rPr>
        <w:t xml:space="preserve">w </w:t>
      </w:r>
      <w:r w:rsidRPr="00A24B7A">
        <w:rPr>
          <w:color w:val="000000" w:themeColor="text1"/>
        </w:rPr>
        <w:t>młodzieżowych ośrodkach wychowaw</w:t>
      </w:r>
      <w:r w:rsidR="00444836">
        <w:rPr>
          <w:color w:val="000000" w:themeColor="text1"/>
        </w:rPr>
        <w:t>czych, podmiotach leczniczych i </w:t>
      </w:r>
      <w:r w:rsidRPr="00A24B7A">
        <w:rPr>
          <w:color w:val="000000" w:themeColor="text1"/>
        </w:rPr>
        <w:t>jednostkach pomocy społecznej</w:t>
      </w:r>
      <w:r w:rsidR="00DA2DDC" w:rsidRPr="00A24B7A">
        <w:rPr>
          <w:color w:val="000000" w:themeColor="text1"/>
        </w:rPr>
        <w:t>.</w:t>
      </w:r>
      <w:r w:rsidRPr="00A24B7A">
        <w:rPr>
          <w:color w:val="000000" w:themeColor="text1"/>
        </w:rPr>
        <w:t xml:space="preserve"> </w:t>
      </w:r>
    </w:p>
    <w:p w:rsidR="008050EF" w:rsidRPr="00A24B7A" w:rsidRDefault="008050EF" w:rsidP="008050EF">
      <w:pPr>
        <w:numPr>
          <w:ilvl w:val="0"/>
          <w:numId w:val="21"/>
        </w:numPr>
        <w:spacing w:after="120" w:line="360" w:lineRule="auto"/>
        <w:jc w:val="both"/>
        <w:rPr>
          <w:b/>
          <w:bCs/>
        </w:rPr>
      </w:pPr>
      <w:r w:rsidRPr="00A24B7A">
        <w:t>Dyrektor Biura Edukacji powołuje Zespół rekrutacyjny, którego celem jest wyłonienie dwóch przedstawicieli szkół specjalnych do składu MRW. W skład Zespołu wchodzi trzech przedstawicieli Urzędu m.st. Warszawy reprezentujących Biuro Edukacji, Centrum Komunikacji Społecznej i Biuro Rady m.st. Warszawy oraz trzech przedstawicieli Prezydium MRW. W posiedzeniu Zespołu może uczestniczyć, bez prawa głosu, Doradca MRW.  W czasie posiedzenia Zespołu, po prezentacji k</w:t>
      </w:r>
      <w:r w:rsidR="00444836">
        <w:t>andydatów, członkowie Zespołu w </w:t>
      </w:r>
      <w:r w:rsidRPr="00A24B7A">
        <w:t>głosowaniu tajnym oddają głos na jednego z nich.</w:t>
      </w:r>
    </w:p>
    <w:p w:rsidR="008050EF" w:rsidRPr="00DC0FA9" w:rsidRDefault="008050EF" w:rsidP="008050EF">
      <w:pPr>
        <w:numPr>
          <w:ilvl w:val="0"/>
          <w:numId w:val="21"/>
        </w:numPr>
        <w:spacing w:after="120" w:line="360" w:lineRule="auto"/>
        <w:jc w:val="both"/>
        <w:rPr>
          <w:b/>
          <w:bCs/>
        </w:rPr>
      </w:pPr>
      <w:r w:rsidRPr="00A24B7A">
        <w:t>Radnymi MRW zostają dwie osoby, które uzysk</w:t>
      </w:r>
      <w:r w:rsidR="007C23C0">
        <w:t>ały największą liczbę głosów. W </w:t>
      </w:r>
      <w:r w:rsidRPr="00A24B7A">
        <w:t>przypadku braku rozstrzygnięcia w tym zakresie - z powodu tej samej liczby głosów oddanych na danych k</w:t>
      </w:r>
      <w:r w:rsidR="00A24B7A">
        <w:t>andydatów - następuje kolejne gł</w:t>
      </w:r>
      <w:r w:rsidRPr="00A24B7A">
        <w:t xml:space="preserve">osowanie na kandydatów, którzy uzyskali tę samą liczbę głosów.  </w:t>
      </w:r>
    </w:p>
    <w:p w:rsidR="00DC0FA9" w:rsidRDefault="00DC0FA9" w:rsidP="00DC0FA9">
      <w:pPr>
        <w:spacing w:after="120" w:line="360" w:lineRule="auto"/>
        <w:jc w:val="both"/>
      </w:pPr>
    </w:p>
    <w:p w:rsidR="00DC0FA9" w:rsidRDefault="00DC0FA9" w:rsidP="00DC0FA9">
      <w:pPr>
        <w:spacing w:after="120" w:line="360" w:lineRule="auto"/>
        <w:jc w:val="both"/>
      </w:pPr>
    </w:p>
    <w:p w:rsidR="00DC0FA9" w:rsidRPr="00A24B7A" w:rsidRDefault="00DC0FA9" w:rsidP="00DC0FA9">
      <w:pPr>
        <w:spacing w:after="120" w:line="360" w:lineRule="auto"/>
        <w:jc w:val="both"/>
        <w:rPr>
          <w:b/>
          <w:bCs/>
        </w:rPr>
      </w:pP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lastRenderedPageBreak/>
        <w:t>Rozdział IV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Organizacja MRW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9</w:t>
      </w:r>
    </w:p>
    <w:p w:rsidR="008050EF" w:rsidRPr="00100AFE" w:rsidRDefault="008050EF" w:rsidP="008050EF">
      <w:pPr>
        <w:spacing w:after="120" w:line="360" w:lineRule="auto"/>
        <w:jc w:val="both"/>
      </w:pPr>
      <w:r w:rsidRPr="00100AFE">
        <w:t>Organem MRW jest Prezydium MRW.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10</w:t>
      </w:r>
    </w:p>
    <w:p w:rsidR="008050EF" w:rsidRPr="00100AFE" w:rsidRDefault="008050EF" w:rsidP="008050EF">
      <w:pPr>
        <w:numPr>
          <w:ilvl w:val="0"/>
          <w:numId w:val="5"/>
        </w:numPr>
        <w:spacing w:after="120" w:line="360" w:lineRule="auto"/>
        <w:rPr>
          <w:b/>
        </w:rPr>
      </w:pPr>
      <w:r w:rsidRPr="00100AFE">
        <w:t>Prezydium MRW składa się z:</w:t>
      </w:r>
    </w:p>
    <w:p w:rsidR="008050EF" w:rsidRPr="00100AFE" w:rsidRDefault="008050EF" w:rsidP="008050EF">
      <w:pPr>
        <w:numPr>
          <w:ilvl w:val="0"/>
          <w:numId w:val="7"/>
        </w:numPr>
        <w:spacing w:after="120" w:line="360" w:lineRule="auto"/>
        <w:rPr>
          <w:b/>
        </w:rPr>
      </w:pPr>
      <w:r>
        <w:t>P</w:t>
      </w:r>
      <w:r w:rsidRPr="00100AFE">
        <w:t>rzewodniczącego;</w:t>
      </w:r>
    </w:p>
    <w:p w:rsidR="008050EF" w:rsidRPr="00100AFE" w:rsidRDefault="008050EF" w:rsidP="008050EF">
      <w:pPr>
        <w:numPr>
          <w:ilvl w:val="0"/>
          <w:numId w:val="7"/>
        </w:numPr>
        <w:spacing w:after="120" w:line="360" w:lineRule="auto"/>
        <w:rPr>
          <w:b/>
        </w:rPr>
      </w:pPr>
      <w:r>
        <w:t>2 do 4 W</w:t>
      </w:r>
      <w:r w:rsidRPr="00100AFE">
        <w:t>iceprzewodniczących;</w:t>
      </w:r>
    </w:p>
    <w:p w:rsidR="008050EF" w:rsidRPr="00100AFE" w:rsidRDefault="008050EF" w:rsidP="008050EF">
      <w:pPr>
        <w:numPr>
          <w:ilvl w:val="0"/>
          <w:numId w:val="7"/>
        </w:numPr>
        <w:spacing w:after="120" w:line="360" w:lineRule="auto"/>
        <w:rPr>
          <w:b/>
        </w:rPr>
      </w:pPr>
      <w:r>
        <w:t>S</w:t>
      </w:r>
      <w:r w:rsidRPr="00100AFE">
        <w:t>ekretarza;</w:t>
      </w:r>
    </w:p>
    <w:p w:rsidR="008050EF" w:rsidRPr="00100AFE" w:rsidRDefault="008050EF" w:rsidP="008050EF">
      <w:pPr>
        <w:numPr>
          <w:ilvl w:val="0"/>
          <w:numId w:val="7"/>
        </w:numPr>
        <w:spacing w:after="120" w:line="360" w:lineRule="auto"/>
        <w:rPr>
          <w:b/>
        </w:rPr>
      </w:pPr>
      <w:r>
        <w:t>S</w:t>
      </w:r>
      <w:r w:rsidRPr="00100AFE">
        <w:t>karbnika.</w:t>
      </w:r>
    </w:p>
    <w:p w:rsidR="008050EF" w:rsidRPr="00100AFE" w:rsidRDefault="008050EF" w:rsidP="008050EF">
      <w:pPr>
        <w:numPr>
          <w:ilvl w:val="0"/>
          <w:numId w:val="5"/>
        </w:numPr>
        <w:spacing w:after="120" w:line="360" w:lineRule="auto"/>
        <w:rPr>
          <w:b/>
        </w:rPr>
      </w:pPr>
      <w:r w:rsidRPr="00100AFE">
        <w:t xml:space="preserve">Do kompetencji Prezydium należy: </w:t>
      </w:r>
    </w:p>
    <w:p w:rsidR="008050EF" w:rsidRPr="00100AFE" w:rsidRDefault="008050EF" w:rsidP="008050EF">
      <w:pPr>
        <w:numPr>
          <w:ilvl w:val="0"/>
          <w:numId w:val="6"/>
        </w:numPr>
        <w:spacing w:after="120" w:line="360" w:lineRule="auto"/>
        <w:rPr>
          <w:b/>
        </w:rPr>
      </w:pPr>
      <w:r w:rsidRPr="00100AFE">
        <w:t>kierowanie bieżącymi sprawami MRW;</w:t>
      </w:r>
    </w:p>
    <w:p w:rsidR="008050EF" w:rsidRPr="00100AFE" w:rsidRDefault="008050EF" w:rsidP="008050EF">
      <w:pPr>
        <w:numPr>
          <w:ilvl w:val="0"/>
          <w:numId w:val="6"/>
        </w:numPr>
        <w:spacing w:after="120" w:line="360" w:lineRule="auto"/>
        <w:rPr>
          <w:b/>
        </w:rPr>
      </w:pPr>
      <w:r w:rsidRPr="00100AFE">
        <w:t>przygotowywanie kalendarza prac MRW;</w:t>
      </w:r>
    </w:p>
    <w:p w:rsidR="008050EF" w:rsidRPr="00100AFE" w:rsidRDefault="008050EF" w:rsidP="008050EF">
      <w:pPr>
        <w:numPr>
          <w:ilvl w:val="0"/>
          <w:numId w:val="6"/>
        </w:numPr>
        <w:spacing w:after="120" w:line="360" w:lineRule="auto"/>
        <w:rPr>
          <w:b/>
        </w:rPr>
      </w:pPr>
      <w:r w:rsidRPr="00100AFE">
        <w:t>przygotowywanie projektów uchwał, stanowisk i wniosków;</w:t>
      </w:r>
    </w:p>
    <w:p w:rsidR="008050EF" w:rsidRPr="00100AFE" w:rsidRDefault="008050EF" w:rsidP="008050EF">
      <w:pPr>
        <w:numPr>
          <w:ilvl w:val="0"/>
          <w:numId w:val="6"/>
        </w:numPr>
        <w:spacing w:after="120" w:line="360" w:lineRule="auto"/>
        <w:rPr>
          <w:b/>
        </w:rPr>
      </w:pPr>
      <w:r w:rsidRPr="00100AFE">
        <w:t>przygotowywanie projektu rocznego planu wydatków w ramach limitu środków ustalonego przez Radę m.st. Warszawy w budżecie Biura Rady m.st. Warszawy.</w:t>
      </w:r>
    </w:p>
    <w:p w:rsidR="008050EF" w:rsidRPr="00100AFE" w:rsidRDefault="008050EF" w:rsidP="008050EF">
      <w:pPr>
        <w:numPr>
          <w:ilvl w:val="0"/>
          <w:numId w:val="5"/>
        </w:numPr>
        <w:spacing w:after="120" w:line="360" w:lineRule="auto"/>
        <w:jc w:val="both"/>
        <w:rPr>
          <w:b/>
        </w:rPr>
      </w:pPr>
      <w:r w:rsidRPr="00100AFE">
        <w:t>MRW wybiera członków Prezydium spośród radnych, bezwzględną większością głosów w obecności co najmniej połowy statutowego składu MRW, w głosowaniu tajnym.</w:t>
      </w:r>
    </w:p>
    <w:p w:rsidR="008050EF" w:rsidRPr="00100AFE" w:rsidRDefault="008050EF" w:rsidP="008050EF">
      <w:pPr>
        <w:numPr>
          <w:ilvl w:val="0"/>
          <w:numId w:val="5"/>
        </w:numPr>
        <w:spacing w:after="120" w:line="360" w:lineRule="auto"/>
        <w:jc w:val="both"/>
        <w:rPr>
          <w:b/>
        </w:rPr>
      </w:pPr>
      <w:r w:rsidRPr="00100AFE">
        <w:t xml:space="preserve">MRW może odwołać członka lub członków Prezydium bezwzględną większością głosów w obecności, co najmniej połowy statutowego składu MRW </w:t>
      </w:r>
      <w:r w:rsidR="001553FB">
        <w:t>w głosowaniu tajnym na wniosek P</w:t>
      </w:r>
      <w:r w:rsidRPr="00100AFE">
        <w:t>rzewodniczącego lub co najmniej 1/5 st</w:t>
      </w:r>
      <w:r w:rsidR="007C23C0">
        <w:t>atutowego składu MRW. Wniosek o </w:t>
      </w:r>
      <w:r w:rsidRPr="00100AFE">
        <w:t>odwołanie członka lub członków Prezydium MRW rozpatruje się na sesji następnej po</w:t>
      </w:r>
      <w:r w:rsidR="00AA29BB">
        <w:t> </w:t>
      </w:r>
      <w:r w:rsidRPr="00100AFE">
        <w:t xml:space="preserve">sesji, na której zgłoszono wniosek, nie wcześniej jednak niż po upływie 14 dni. </w:t>
      </w:r>
    </w:p>
    <w:p w:rsidR="008050EF" w:rsidRPr="00E44C9F" w:rsidRDefault="008050EF" w:rsidP="008050EF">
      <w:pPr>
        <w:numPr>
          <w:ilvl w:val="0"/>
          <w:numId w:val="5"/>
        </w:numPr>
        <w:spacing w:after="120" w:line="360" w:lineRule="auto"/>
        <w:jc w:val="both"/>
        <w:rPr>
          <w:b/>
          <w:color w:val="000000" w:themeColor="text1"/>
        </w:rPr>
      </w:pPr>
      <w:r w:rsidRPr="00E44C9F">
        <w:rPr>
          <w:color w:val="000000" w:themeColor="text1"/>
        </w:rPr>
        <w:t xml:space="preserve">Odwołany członek Prezydium pełni obowiązki do czasu wyboru nowego członka </w:t>
      </w:r>
      <w:r w:rsidR="00695DDE" w:rsidRPr="00E44C9F">
        <w:rPr>
          <w:color w:val="000000" w:themeColor="text1"/>
        </w:rPr>
        <w:t>Prezydium. Prezydium poprzedniej</w:t>
      </w:r>
      <w:r w:rsidRPr="00E44C9F">
        <w:rPr>
          <w:color w:val="000000" w:themeColor="text1"/>
        </w:rPr>
        <w:t xml:space="preserve"> kadencji pełni obowiązki do czasu powołania Prezydium kolejnej kadencji, nie dłużej jednak niż przez rok od dnia zakończenia kadencji </w:t>
      </w:r>
      <w:r w:rsidR="007352B9" w:rsidRPr="00E44C9F">
        <w:rPr>
          <w:color w:val="000000" w:themeColor="text1"/>
        </w:rPr>
        <w:t xml:space="preserve">poprzedniej </w:t>
      </w:r>
      <w:r w:rsidRPr="00E44C9F">
        <w:rPr>
          <w:color w:val="000000" w:themeColor="text1"/>
        </w:rPr>
        <w:t>MRW.</w:t>
      </w:r>
      <w:r w:rsidR="007352B9" w:rsidRPr="00E44C9F">
        <w:rPr>
          <w:color w:val="000000" w:themeColor="text1"/>
        </w:rPr>
        <w:t xml:space="preserve"> </w:t>
      </w:r>
    </w:p>
    <w:p w:rsidR="008050EF" w:rsidRPr="00176B6C" w:rsidRDefault="008050EF" w:rsidP="00176B6C">
      <w:pPr>
        <w:numPr>
          <w:ilvl w:val="0"/>
          <w:numId w:val="5"/>
        </w:numPr>
        <w:spacing w:after="120" w:line="360" w:lineRule="auto"/>
        <w:jc w:val="both"/>
        <w:rPr>
          <w:b/>
        </w:rPr>
      </w:pPr>
      <w:r w:rsidRPr="00100AFE">
        <w:t>Wszystkie czynności związane z powoływaniem, odwoływaniem i rezygnacją z funkcji sprawowanych w Prezydium podejmowane są podczas sesji MRW.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lastRenderedPageBreak/>
        <w:t>§ 11</w:t>
      </w:r>
    </w:p>
    <w:p w:rsidR="008050EF" w:rsidRPr="00100AFE" w:rsidRDefault="008050EF" w:rsidP="008050EF">
      <w:pPr>
        <w:numPr>
          <w:ilvl w:val="0"/>
          <w:numId w:val="8"/>
        </w:numPr>
        <w:spacing w:after="120" w:line="360" w:lineRule="auto"/>
        <w:jc w:val="both"/>
        <w:rPr>
          <w:b/>
        </w:rPr>
      </w:pPr>
      <w:r>
        <w:t>Do zadań P</w:t>
      </w:r>
      <w:r w:rsidRPr="00100AFE">
        <w:t>rzewodniczącego należy:</w:t>
      </w:r>
    </w:p>
    <w:p w:rsidR="008050EF" w:rsidRPr="00100AFE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  <w:strike/>
        </w:rPr>
      </w:pPr>
      <w:r>
        <w:t>reprezentowanie MRW na zewnątrz;</w:t>
      </w:r>
    </w:p>
    <w:p w:rsidR="008050EF" w:rsidRPr="00100AFE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</w:rPr>
      </w:pPr>
      <w:r w:rsidRPr="00100AFE">
        <w:t>zwoływanie sesji MRW;</w:t>
      </w:r>
    </w:p>
    <w:p w:rsidR="008050EF" w:rsidRPr="00100AFE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</w:rPr>
      </w:pPr>
      <w:r w:rsidRPr="00100AFE">
        <w:t>przygotowywanie porządku obrad MRW;</w:t>
      </w:r>
    </w:p>
    <w:p w:rsidR="008050EF" w:rsidRPr="00100AFE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</w:rPr>
      </w:pPr>
      <w:r w:rsidRPr="00100AFE">
        <w:t>przewodniczenie obradom MRW;</w:t>
      </w:r>
    </w:p>
    <w:p w:rsidR="008050EF" w:rsidRPr="00100AFE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</w:rPr>
      </w:pPr>
      <w:r w:rsidRPr="00100AFE">
        <w:t>organizowanie pracy Prezydium;</w:t>
      </w:r>
    </w:p>
    <w:p w:rsidR="008050EF" w:rsidRPr="00DC6652" w:rsidRDefault="008050EF" w:rsidP="008050EF">
      <w:pPr>
        <w:numPr>
          <w:ilvl w:val="0"/>
          <w:numId w:val="9"/>
        </w:numPr>
        <w:spacing w:after="120" w:line="360" w:lineRule="auto"/>
        <w:jc w:val="both"/>
        <w:rPr>
          <w:b/>
        </w:rPr>
      </w:pPr>
      <w:r w:rsidRPr="00100AFE">
        <w:t>składanie MRW sprawozdania z działalności Prezydium w okresie między sesjami.</w:t>
      </w:r>
    </w:p>
    <w:p w:rsidR="008050EF" w:rsidRPr="00E44C9F" w:rsidRDefault="008050EF" w:rsidP="008050EF">
      <w:pPr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E44C9F">
        <w:rPr>
          <w:color w:val="000000" w:themeColor="text1"/>
        </w:rPr>
        <w:t>Do wykonywania swoich zadań Przewodniczący może wyznaczyć członka Prezydium.</w:t>
      </w:r>
    </w:p>
    <w:p w:rsidR="008050EF" w:rsidRPr="00E44C9F" w:rsidRDefault="008050EF" w:rsidP="008050EF">
      <w:pPr>
        <w:numPr>
          <w:ilvl w:val="0"/>
          <w:numId w:val="8"/>
        </w:numPr>
        <w:spacing w:after="120" w:line="360" w:lineRule="auto"/>
        <w:jc w:val="both"/>
        <w:rPr>
          <w:b/>
          <w:color w:val="000000" w:themeColor="text1"/>
        </w:rPr>
      </w:pPr>
      <w:r w:rsidRPr="00E44C9F">
        <w:rPr>
          <w:color w:val="000000" w:themeColor="text1"/>
        </w:rPr>
        <w:t>W przypadku nieobecności Przewodniczącego i niewyznaczenia przez niego członka Prezydium zgodnie z ust. 2, zadania Przewodniczącego wykonuje najstarszy wiekiem Wiceprzewodniczący.</w:t>
      </w:r>
    </w:p>
    <w:p w:rsidR="008050EF" w:rsidRPr="00100AFE" w:rsidRDefault="008050EF" w:rsidP="008050EF">
      <w:pPr>
        <w:numPr>
          <w:ilvl w:val="0"/>
          <w:numId w:val="8"/>
        </w:numPr>
        <w:spacing w:after="120" w:line="360" w:lineRule="auto"/>
        <w:jc w:val="both"/>
        <w:rPr>
          <w:b/>
        </w:rPr>
      </w:pPr>
      <w:r w:rsidRPr="00100AFE">
        <w:t>D</w:t>
      </w:r>
      <w:r>
        <w:t>o zadań S</w:t>
      </w:r>
      <w:r w:rsidRPr="00100AFE">
        <w:t>ekretarza należy:</w:t>
      </w:r>
    </w:p>
    <w:p w:rsidR="008050EF" w:rsidRPr="00100AFE" w:rsidRDefault="008050EF" w:rsidP="008050EF">
      <w:pPr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100AFE">
        <w:t>prowadzenie dokumentacji MRW i przekazywanie jej do wiadomości Doradcy MRW;</w:t>
      </w:r>
    </w:p>
    <w:p w:rsidR="008050EF" w:rsidRPr="00100AFE" w:rsidRDefault="008050EF" w:rsidP="008050EF">
      <w:pPr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100AFE">
        <w:t>zapewnienie sprawnego funkcjonowania MRW;</w:t>
      </w:r>
    </w:p>
    <w:p w:rsidR="008050EF" w:rsidRPr="00100AFE" w:rsidRDefault="008050EF" w:rsidP="008050EF">
      <w:pPr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100AFE">
        <w:t>sporządzanie protokołów z sesji MRW i posiedzeń Prezydium.</w:t>
      </w:r>
    </w:p>
    <w:p w:rsidR="008050EF" w:rsidRPr="00100AFE" w:rsidRDefault="008050EF" w:rsidP="008050EF">
      <w:pPr>
        <w:numPr>
          <w:ilvl w:val="0"/>
          <w:numId w:val="8"/>
        </w:numPr>
        <w:spacing w:after="120" w:line="360" w:lineRule="auto"/>
        <w:jc w:val="both"/>
        <w:rPr>
          <w:b/>
        </w:rPr>
      </w:pPr>
      <w:r>
        <w:t>Do zadań S</w:t>
      </w:r>
      <w:r w:rsidRPr="00100AFE">
        <w:t xml:space="preserve">karbnika należy: </w:t>
      </w:r>
    </w:p>
    <w:p w:rsidR="008050EF" w:rsidRPr="00100AFE" w:rsidRDefault="008050EF" w:rsidP="008050EF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100AFE">
        <w:t>przygotowywanie materiałów i analiz niezbędnych do sporządzenia projektu planu wydatków w roku budżetowym;</w:t>
      </w:r>
    </w:p>
    <w:p w:rsidR="008050EF" w:rsidRPr="00100AFE" w:rsidRDefault="008050EF" w:rsidP="008050EF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100AFE">
        <w:t>nadzorowanie realizacji planu wydatków;</w:t>
      </w:r>
    </w:p>
    <w:p w:rsidR="008050EF" w:rsidRPr="00100AFE" w:rsidRDefault="008050EF" w:rsidP="008050EF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100AFE">
        <w:t>informowanie MRW i Prezydium o zrealizowanych wydatkach finansowych.</w:t>
      </w:r>
    </w:p>
    <w:p w:rsidR="008050EF" w:rsidRPr="00100AFE" w:rsidRDefault="008050EF" w:rsidP="008050EF">
      <w:pPr>
        <w:numPr>
          <w:ilvl w:val="0"/>
          <w:numId w:val="8"/>
        </w:numPr>
        <w:spacing w:after="120" w:line="360" w:lineRule="auto"/>
        <w:jc w:val="both"/>
      </w:pPr>
      <w:r w:rsidRPr="00100AFE">
        <w:t xml:space="preserve">Przewodniczący, </w:t>
      </w:r>
      <w:r>
        <w:t>Wiceprzewodniczący, Sekretarz</w:t>
      </w:r>
      <w:r w:rsidRPr="00100AFE">
        <w:t xml:space="preserve"> </w:t>
      </w:r>
      <w:r>
        <w:t xml:space="preserve">i Skarbnik </w:t>
      </w:r>
      <w:r w:rsidRPr="00100AFE">
        <w:t>nie mogą być przewodniczącymi komisji MRW.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12</w:t>
      </w:r>
    </w:p>
    <w:p w:rsidR="008050EF" w:rsidRPr="00100AFE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b/>
        </w:rPr>
      </w:pPr>
      <w:r w:rsidRPr="00100AFE">
        <w:t xml:space="preserve">MRW obraduje na sesjach zwoływanych w sposób niekolidujący z organizacją pracy szkół. </w:t>
      </w:r>
    </w:p>
    <w:p w:rsidR="008050EF" w:rsidRPr="00100AFE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b/>
        </w:rPr>
      </w:pPr>
      <w:r w:rsidRPr="00100AFE">
        <w:t>Sesje MRW powinny odbywać się nie rzadziej niż raz na dwa miesiące. Sesje nie mogą być zwoływane w czasie ferii szkolnych.</w:t>
      </w:r>
    </w:p>
    <w:p w:rsidR="008050EF" w:rsidRPr="00100AFE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b/>
        </w:rPr>
      </w:pPr>
      <w:r>
        <w:lastRenderedPageBreak/>
        <w:t>Sesje MRW zwołuje P</w:t>
      </w:r>
      <w:r w:rsidRPr="00100AFE">
        <w:t>rzewodniczący. Najpóźniej</w:t>
      </w:r>
      <w:r>
        <w:t xml:space="preserve"> na 7 dni przed terminem sesji P</w:t>
      </w:r>
      <w:r w:rsidRPr="00100AFE">
        <w:t>rzewodniczący zawiadamia o terminie i miejscu sesji:</w:t>
      </w:r>
    </w:p>
    <w:p w:rsidR="008050EF" w:rsidRPr="00100AFE" w:rsidRDefault="008050EF" w:rsidP="008050EF">
      <w:pPr>
        <w:numPr>
          <w:ilvl w:val="0"/>
          <w:numId w:val="13"/>
        </w:numPr>
        <w:spacing w:after="120" w:line="360" w:lineRule="auto"/>
        <w:jc w:val="both"/>
      </w:pPr>
      <w:r w:rsidRPr="00100AFE">
        <w:t>radnych MRW;</w:t>
      </w:r>
    </w:p>
    <w:p w:rsidR="008050EF" w:rsidRPr="00100AFE" w:rsidRDefault="008050EF" w:rsidP="008050EF">
      <w:pPr>
        <w:numPr>
          <w:ilvl w:val="0"/>
          <w:numId w:val="13"/>
        </w:numPr>
        <w:spacing w:after="120" w:line="360" w:lineRule="auto"/>
        <w:jc w:val="both"/>
      </w:pPr>
      <w:r w:rsidRPr="00100AFE">
        <w:t>Przewodniczącego Rady m.st. Warszawy;</w:t>
      </w:r>
    </w:p>
    <w:p w:rsidR="008050EF" w:rsidRPr="00100AFE" w:rsidRDefault="008050EF" w:rsidP="008050EF">
      <w:pPr>
        <w:numPr>
          <w:ilvl w:val="0"/>
          <w:numId w:val="13"/>
        </w:numPr>
        <w:spacing w:after="120" w:line="360" w:lineRule="auto"/>
        <w:jc w:val="both"/>
      </w:pPr>
      <w:r w:rsidRPr="00100AFE">
        <w:t>Prezydenta m.st. Warszawy;</w:t>
      </w:r>
    </w:p>
    <w:p w:rsidR="008050EF" w:rsidRPr="00100AFE" w:rsidRDefault="008050EF" w:rsidP="008050EF">
      <w:pPr>
        <w:numPr>
          <w:ilvl w:val="0"/>
          <w:numId w:val="13"/>
        </w:numPr>
        <w:spacing w:after="120" w:line="360" w:lineRule="auto"/>
        <w:jc w:val="both"/>
      </w:pPr>
      <w:r w:rsidRPr="00100AFE">
        <w:t>Doradcę MRW.</w:t>
      </w:r>
    </w:p>
    <w:p w:rsidR="008050EF" w:rsidRPr="00E44C9F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color w:val="000000" w:themeColor="text1"/>
        </w:rPr>
      </w:pPr>
      <w:r w:rsidRPr="00E44C9F">
        <w:rPr>
          <w:color w:val="000000" w:themeColor="text1"/>
        </w:rPr>
        <w:t xml:space="preserve">Na wniosek 1/5 składu MRW Przewodniczący zobowiązany jest zwołać sesję nadzwyczajną na dzień przypadający w ciągu 7 dni od dnia złożenia wniosku. </w:t>
      </w:r>
    </w:p>
    <w:p w:rsidR="008050EF" w:rsidRPr="00100AFE" w:rsidRDefault="008050EF" w:rsidP="008050EF">
      <w:pPr>
        <w:numPr>
          <w:ilvl w:val="0"/>
          <w:numId w:val="4"/>
        </w:numPr>
        <w:spacing w:after="120" w:line="360" w:lineRule="auto"/>
        <w:jc w:val="both"/>
      </w:pPr>
      <w:r w:rsidRPr="00100AFE">
        <w:t xml:space="preserve">Przewodniczący powiadamia radnych o terminie i projekcie porządku obrad sesji nadzwyczajnej, nie później niż na 2 dni przed terminem sesji. </w:t>
      </w:r>
    </w:p>
    <w:p w:rsidR="008050EF" w:rsidRPr="00E44C9F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color w:val="000000" w:themeColor="text1"/>
        </w:rPr>
      </w:pPr>
      <w:r w:rsidRPr="00100AFE">
        <w:t xml:space="preserve"> Pierwszą sesję nowo wybranej MRW zwołuje </w:t>
      </w:r>
      <w:r w:rsidRPr="00E44C9F">
        <w:rPr>
          <w:color w:val="000000" w:themeColor="text1"/>
        </w:rPr>
        <w:t xml:space="preserve">Przewodniczący </w:t>
      </w:r>
      <w:r w:rsidR="007352B9" w:rsidRPr="00E44C9F">
        <w:rPr>
          <w:color w:val="000000" w:themeColor="text1"/>
        </w:rPr>
        <w:t xml:space="preserve">poprzedniej MRW, </w:t>
      </w:r>
      <w:r w:rsidR="007C23C0">
        <w:rPr>
          <w:color w:val="000000" w:themeColor="text1"/>
        </w:rPr>
        <w:t>z </w:t>
      </w:r>
      <w:r w:rsidR="00D53213" w:rsidRPr="00E44C9F">
        <w:rPr>
          <w:color w:val="000000" w:themeColor="text1"/>
        </w:rPr>
        <w:t xml:space="preserve">wyjątkiem przypadku, gdy </w:t>
      </w:r>
      <w:r w:rsidR="007352B9" w:rsidRPr="00E44C9F">
        <w:rPr>
          <w:color w:val="000000" w:themeColor="text1"/>
        </w:rPr>
        <w:t xml:space="preserve">upłynął termin pełnienia obowiązków przez Prezydium </w:t>
      </w:r>
      <w:r w:rsidR="00695DDE" w:rsidRPr="00E44C9F">
        <w:rPr>
          <w:color w:val="000000" w:themeColor="text1"/>
        </w:rPr>
        <w:t xml:space="preserve">poprzedniej </w:t>
      </w:r>
      <w:r w:rsidR="007352B9" w:rsidRPr="00E44C9F">
        <w:rPr>
          <w:color w:val="000000" w:themeColor="text1"/>
        </w:rPr>
        <w:t>kadencji, o którym mowa w § 10 ust. 5</w:t>
      </w:r>
      <w:r w:rsidR="001D6985" w:rsidRPr="00E44C9F">
        <w:rPr>
          <w:color w:val="000000" w:themeColor="text1"/>
        </w:rPr>
        <w:t>.</w:t>
      </w:r>
      <w:r w:rsidR="007352B9" w:rsidRPr="00E44C9F">
        <w:rPr>
          <w:color w:val="000000" w:themeColor="text1"/>
        </w:rPr>
        <w:t xml:space="preserve"> </w:t>
      </w:r>
      <w:r w:rsidR="001D6985" w:rsidRPr="00E44C9F">
        <w:rPr>
          <w:color w:val="000000" w:themeColor="text1"/>
        </w:rPr>
        <w:t>P</w:t>
      </w:r>
      <w:r w:rsidR="008D632D" w:rsidRPr="00E44C9F">
        <w:rPr>
          <w:color w:val="000000" w:themeColor="text1"/>
        </w:rPr>
        <w:t xml:space="preserve">ierwszą sesję zwołuje </w:t>
      </w:r>
      <w:r w:rsidR="001D6985" w:rsidRPr="00E44C9F">
        <w:rPr>
          <w:color w:val="000000" w:themeColor="text1"/>
        </w:rPr>
        <w:t xml:space="preserve">wtedy </w:t>
      </w:r>
      <w:r w:rsidR="008D632D" w:rsidRPr="00E44C9F">
        <w:rPr>
          <w:color w:val="000000" w:themeColor="text1"/>
        </w:rPr>
        <w:t>Przewodniczący Rady m.st. Warszawy.</w:t>
      </w:r>
      <w:r w:rsidR="007352B9" w:rsidRPr="00E44C9F">
        <w:rPr>
          <w:color w:val="000000" w:themeColor="text1"/>
        </w:rPr>
        <w:t xml:space="preserve"> </w:t>
      </w:r>
    </w:p>
    <w:p w:rsidR="001D6985" w:rsidRPr="00E44C9F" w:rsidRDefault="008050EF" w:rsidP="00695DDE">
      <w:pPr>
        <w:numPr>
          <w:ilvl w:val="0"/>
          <w:numId w:val="4"/>
        </w:numPr>
        <w:spacing w:after="120" w:line="360" w:lineRule="auto"/>
        <w:jc w:val="both"/>
        <w:rPr>
          <w:color w:val="000000" w:themeColor="text1"/>
        </w:rPr>
      </w:pPr>
      <w:r w:rsidRPr="00100AFE">
        <w:t xml:space="preserve">Obrady pierwszej sesji - do czasu wyboru Przewodniczącego MRW - </w:t>
      </w:r>
      <w:r w:rsidRPr="00E44C9F">
        <w:rPr>
          <w:color w:val="000000" w:themeColor="text1"/>
        </w:rPr>
        <w:t>prowadzi Prz</w:t>
      </w:r>
      <w:r w:rsidR="00D53213" w:rsidRPr="00E44C9F">
        <w:rPr>
          <w:color w:val="000000" w:themeColor="text1"/>
        </w:rPr>
        <w:t>ewodniczący poprzedniej</w:t>
      </w:r>
      <w:r w:rsidRPr="00E44C9F">
        <w:rPr>
          <w:color w:val="000000" w:themeColor="text1"/>
        </w:rPr>
        <w:t xml:space="preserve"> MRW</w:t>
      </w:r>
      <w:r w:rsidR="00D53213" w:rsidRPr="00E44C9F">
        <w:rPr>
          <w:color w:val="000000" w:themeColor="text1"/>
        </w:rPr>
        <w:t xml:space="preserve"> lub wyznaczony przez niego</w:t>
      </w:r>
      <w:r w:rsidRPr="00E44C9F">
        <w:rPr>
          <w:color w:val="000000" w:themeColor="text1"/>
        </w:rPr>
        <w:t xml:space="preserve"> członek Prezydi</w:t>
      </w:r>
      <w:r w:rsidR="007C23C0">
        <w:rPr>
          <w:color w:val="000000" w:themeColor="text1"/>
        </w:rPr>
        <w:t>um. W </w:t>
      </w:r>
      <w:r w:rsidR="001D6985" w:rsidRPr="00E44C9F">
        <w:rPr>
          <w:color w:val="000000" w:themeColor="text1"/>
        </w:rPr>
        <w:t>przypadku, gdy żadna z tych osób nie jest obecna podczas pierwszej sesji lub gdy upłynął termin pełnienia obowiązków</w:t>
      </w:r>
      <w:r w:rsidR="00695DDE" w:rsidRPr="00E44C9F">
        <w:rPr>
          <w:color w:val="000000" w:themeColor="text1"/>
        </w:rPr>
        <w:t xml:space="preserve"> Prezydium poprzedniej kadencji</w:t>
      </w:r>
      <w:r w:rsidR="001D6985" w:rsidRPr="00E44C9F">
        <w:rPr>
          <w:color w:val="000000" w:themeColor="text1"/>
        </w:rPr>
        <w:t>, o którym mowa w</w:t>
      </w:r>
      <w:r w:rsidR="007C23C0">
        <w:rPr>
          <w:color w:val="000000" w:themeColor="text1"/>
        </w:rPr>
        <w:t> </w:t>
      </w:r>
      <w:r w:rsidR="00695DDE" w:rsidRPr="00E44C9F">
        <w:rPr>
          <w:color w:val="000000" w:themeColor="text1"/>
        </w:rPr>
        <w:t>§ 10 ust. 5,</w:t>
      </w:r>
      <w:r w:rsidR="001D6985" w:rsidRPr="00E44C9F">
        <w:rPr>
          <w:color w:val="000000" w:themeColor="text1"/>
        </w:rPr>
        <w:t xml:space="preserve"> </w:t>
      </w:r>
      <w:r w:rsidR="00695DDE" w:rsidRPr="00E44C9F">
        <w:rPr>
          <w:color w:val="000000" w:themeColor="text1"/>
        </w:rPr>
        <w:t>o</w:t>
      </w:r>
      <w:r w:rsidR="001D6985" w:rsidRPr="00E44C9F">
        <w:rPr>
          <w:color w:val="000000" w:themeColor="text1"/>
        </w:rPr>
        <w:t xml:space="preserve">brady prowadzi </w:t>
      </w:r>
      <w:r w:rsidRPr="00E44C9F">
        <w:rPr>
          <w:color w:val="000000" w:themeColor="text1"/>
        </w:rPr>
        <w:t>najstarszy wiekiem radny MRW obecny na sesji</w:t>
      </w:r>
      <w:r w:rsidR="00D53213" w:rsidRPr="00E44C9F">
        <w:rPr>
          <w:color w:val="000000" w:themeColor="text1"/>
        </w:rPr>
        <w:t>.</w:t>
      </w:r>
      <w:r w:rsidR="00DC0FA9">
        <w:rPr>
          <w:color w:val="000000" w:themeColor="text1"/>
        </w:rPr>
        <w:t xml:space="preserve"> Podczas pierwszej sesji Prezydium poprzedniej MRW nie bierze udziału w głosowaniach.</w:t>
      </w:r>
    </w:p>
    <w:p w:rsidR="008050EF" w:rsidRPr="00E44C9F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color w:val="000000" w:themeColor="text1"/>
        </w:rPr>
      </w:pPr>
      <w:r w:rsidRPr="00E44C9F">
        <w:rPr>
          <w:color w:val="000000" w:themeColor="text1"/>
        </w:rPr>
        <w:t>W przypadku niezwołania sesji przez Przewodniczącego MRW przez 3 miesiące – sesja jest zwoływana przez osoby w kolejności wskazanej w § 11</w:t>
      </w:r>
      <w:r w:rsidRPr="00E44C9F">
        <w:rPr>
          <w:b/>
          <w:color w:val="000000" w:themeColor="text1"/>
        </w:rPr>
        <w:t xml:space="preserve"> </w:t>
      </w:r>
      <w:r w:rsidRPr="00E44C9F">
        <w:rPr>
          <w:color w:val="000000" w:themeColor="text1"/>
        </w:rPr>
        <w:t>ust. 2 i 3.</w:t>
      </w:r>
    </w:p>
    <w:p w:rsidR="008050EF" w:rsidRPr="00E44C9F" w:rsidRDefault="008050EF" w:rsidP="008050EF">
      <w:pPr>
        <w:numPr>
          <w:ilvl w:val="0"/>
          <w:numId w:val="4"/>
        </w:numPr>
        <w:spacing w:after="120" w:line="360" w:lineRule="auto"/>
        <w:jc w:val="both"/>
        <w:rPr>
          <w:color w:val="000000" w:themeColor="text1"/>
        </w:rPr>
      </w:pPr>
      <w:r w:rsidRPr="00E44C9F">
        <w:rPr>
          <w:color w:val="000000" w:themeColor="text1"/>
        </w:rPr>
        <w:t>W razie niepodjęcia przez Wiceprzewodniczącego najstarszego wiekiem cz</w:t>
      </w:r>
      <w:r w:rsidR="007C23C0">
        <w:rPr>
          <w:color w:val="000000" w:themeColor="text1"/>
        </w:rPr>
        <w:t>ynności, o </w:t>
      </w:r>
      <w:r w:rsidRPr="00E44C9F">
        <w:rPr>
          <w:color w:val="000000" w:themeColor="text1"/>
        </w:rPr>
        <w:t>której mowa w ust. 8, sesję zwołuje Przewodniczący Rady m.st. Warszawy.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13</w:t>
      </w:r>
    </w:p>
    <w:p w:rsidR="008050EF" w:rsidRPr="00100AFE" w:rsidRDefault="008050EF" w:rsidP="008050EF">
      <w:pPr>
        <w:spacing w:after="120" w:line="360" w:lineRule="auto"/>
      </w:pPr>
      <w:r w:rsidRPr="00100AFE">
        <w:t>Z inicjatywą podjęcia uchwały lub stanowiska może wystąpić:</w:t>
      </w:r>
    </w:p>
    <w:p w:rsidR="008050EF" w:rsidRPr="00100AFE" w:rsidRDefault="008050EF" w:rsidP="008050EF">
      <w:pPr>
        <w:numPr>
          <w:ilvl w:val="0"/>
          <w:numId w:val="16"/>
        </w:numPr>
        <w:spacing w:after="120" w:line="360" w:lineRule="auto"/>
      </w:pPr>
      <w:r>
        <w:t>P</w:t>
      </w:r>
      <w:r w:rsidRPr="00100AFE">
        <w:t>rzewodniczący;</w:t>
      </w:r>
    </w:p>
    <w:p w:rsidR="008050EF" w:rsidRPr="00100AFE" w:rsidRDefault="008050EF" w:rsidP="008050EF">
      <w:pPr>
        <w:numPr>
          <w:ilvl w:val="0"/>
          <w:numId w:val="16"/>
        </w:numPr>
        <w:spacing w:after="120" w:line="360" w:lineRule="auto"/>
      </w:pPr>
      <w:r w:rsidRPr="00100AFE">
        <w:t>komisja;</w:t>
      </w:r>
    </w:p>
    <w:p w:rsidR="008050EF" w:rsidRPr="00100AFE" w:rsidRDefault="008050EF" w:rsidP="008050EF">
      <w:pPr>
        <w:numPr>
          <w:ilvl w:val="0"/>
          <w:numId w:val="16"/>
        </w:numPr>
        <w:spacing w:after="120" w:line="360" w:lineRule="auto"/>
      </w:pPr>
      <w:r w:rsidRPr="00100AFE">
        <w:t xml:space="preserve">radny. </w:t>
      </w:r>
    </w:p>
    <w:p w:rsidR="005E6281" w:rsidRDefault="005E6281" w:rsidP="008050EF">
      <w:pPr>
        <w:spacing w:after="120" w:line="360" w:lineRule="auto"/>
        <w:jc w:val="center"/>
        <w:rPr>
          <w:b/>
        </w:rPr>
      </w:pP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lastRenderedPageBreak/>
        <w:t>§ 14</w:t>
      </w:r>
    </w:p>
    <w:p w:rsidR="008050EF" w:rsidRPr="00100AFE" w:rsidRDefault="008050EF" w:rsidP="00E44C9F">
      <w:pPr>
        <w:numPr>
          <w:ilvl w:val="0"/>
          <w:numId w:val="17"/>
        </w:numPr>
        <w:tabs>
          <w:tab w:val="clear" w:pos="360"/>
          <w:tab w:val="num" w:pos="142"/>
        </w:tabs>
        <w:spacing w:after="120" w:line="360" w:lineRule="auto"/>
        <w:ind w:left="284" w:hanging="284"/>
        <w:jc w:val="both"/>
        <w:rPr>
          <w:b/>
        </w:rPr>
      </w:pPr>
      <w:r w:rsidRPr="00100AFE">
        <w:t>MRW obraduje i podejmuje u</w:t>
      </w:r>
      <w:r>
        <w:t>chwały i stanowiska w obecności</w:t>
      </w:r>
      <w:r w:rsidRPr="00100AFE">
        <w:t xml:space="preserve"> co najmniej połowy określonego w Statucie składu MRW. W przypadku stwierdzenia braku quorum w trakcie obrad, </w:t>
      </w:r>
      <w:r>
        <w:t>P</w:t>
      </w:r>
      <w:r w:rsidRPr="00100AFE">
        <w:t>rzewodniczący podejmuje decyzję o przerwaniu sesji, wyznaczając nowy termin.</w:t>
      </w:r>
    </w:p>
    <w:p w:rsidR="008050EF" w:rsidRPr="00100AFE" w:rsidRDefault="008050EF" w:rsidP="008050EF">
      <w:pPr>
        <w:numPr>
          <w:ilvl w:val="0"/>
          <w:numId w:val="17"/>
        </w:numPr>
        <w:spacing w:after="120" w:line="360" w:lineRule="auto"/>
        <w:jc w:val="both"/>
        <w:rPr>
          <w:b/>
        </w:rPr>
      </w:pPr>
      <w:r w:rsidRPr="00100AFE">
        <w:t>MRW podejmuje uchwały i stanowiska w głosowaniu jawnym, zwykłą większością głosów, o ile przepisy Statutu nie stanowią inaczej. Zwykła większość głosów oznacza, że</w:t>
      </w:r>
      <w:r w:rsidR="00AA29BB">
        <w:t> </w:t>
      </w:r>
      <w:r w:rsidRPr="00100AFE">
        <w:t>„za” projektem opowiedziało się więcej radnych niż</w:t>
      </w:r>
      <w:r w:rsidR="007C23C0">
        <w:t xml:space="preserve"> „przeciw” projektowi uchwały i </w:t>
      </w:r>
      <w:r w:rsidRPr="00100AFE">
        <w:t>stanowisk</w:t>
      </w:r>
      <w:r w:rsidR="001553FB">
        <w:t>a</w:t>
      </w:r>
      <w:r w:rsidRPr="00100AFE">
        <w:t xml:space="preserve">. </w:t>
      </w:r>
    </w:p>
    <w:p w:rsidR="008050EF" w:rsidRPr="00100AFE" w:rsidRDefault="008050EF" w:rsidP="008050EF">
      <w:pPr>
        <w:numPr>
          <w:ilvl w:val="0"/>
          <w:numId w:val="17"/>
        </w:numPr>
        <w:spacing w:after="120" w:line="360" w:lineRule="auto"/>
        <w:jc w:val="both"/>
        <w:rPr>
          <w:b/>
        </w:rPr>
      </w:pPr>
      <w:r w:rsidRPr="00100AFE">
        <w:t>Głosowanie tajne zarządza się w przypadku głosowania w sprawach personalnych.</w:t>
      </w:r>
    </w:p>
    <w:p w:rsidR="008050EF" w:rsidRPr="00D45B14" w:rsidRDefault="008050EF" w:rsidP="008050EF">
      <w:pPr>
        <w:numPr>
          <w:ilvl w:val="0"/>
          <w:numId w:val="17"/>
        </w:numPr>
        <w:spacing w:after="120" w:line="360" w:lineRule="auto"/>
        <w:jc w:val="both"/>
        <w:rPr>
          <w:b/>
        </w:rPr>
      </w:pPr>
      <w:r w:rsidRPr="00100AFE">
        <w:t>Radni głosują poprzez podniesienie ręki. W głosowaniu tajnym radni głosują indywidualnymi kartami.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15</w:t>
      </w:r>
    </w:p>
    <w:p w:rsidR="008050EF" w:rsidRPr="005A5653" w:rsidRDefault="008050EF" w:rsidP="008050E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5653">
        <w:t>MRW może powoływać ze swojego grona komisje, ustalając przedmiot działania oraz skład osobowy komisji.</w:t>
      </w:r>
    </w:p>
    <w:p w:rsidR="008050EF" w:rsidRPr="005A5653" w:rsidRDefault="008050EF" w:rsidP="008050E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5653">
        <w:t>Komisje przedkładają MRW sprawozdania ze swojej działalności.</w:t>
      </w:r>
    </w:p>
    <w:p w:rsidR="008050EF" w:rsidRPr="005A5653" w:rsidRDefault="008050EF" w:rsidP="008050E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5653">
        <w:t>Komisje wybierają swoich przewodniczących, a w razie potrzeby zastępców przewodniczących.</w:t>
      </w:r>
    </w:p>
    <w:p w:rsidR="008050EF" w:rsidRPr="00100AFE" w:rsidRDefault="008050EF" w:rsidP="008050EF">
      <w:pPr>
        <w:autoSpaceDE w:val="0"/>
        <w:autoSpaceDN w:val="0"/>
        <w:adjustRightInd w:val="0"/>
        <w:spacing w:line="360" w:lineRule="auto"/>
        <w:jc w:val="both"/>
      </w:pPr>
    </w:p>
    <w:p w:rsidR="008050EF" w:rsidRPr="00100AFE" w:rsidRDefault="008050EF" w:rsidP="008050E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00AFE">
        <w:rPr>
          <w:b/>
        </w:rPr>
        <w:t>§ 16</w:t>
      </w:r>
    </w:p>
    <w:p w:rsidR="008050EF" w:rsidRPr="00100AFE" w:rsidRDefault="008050EF" w:rsidP="008050E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100AFE">
        <w:t>MRW powołuje Komisję Rewizyjną.</w:t>
      </w:r>
    </w:p>
    <w:p w:rsidR="008050EF" w:rsidRPr="00100AFE" w:rsidRDefault="008050EF" w:rsidP="008050E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100AFE">
        <w:t>W skład Komisji Rewizyjnej wchodzi, co najmniej 3 radnych, z wyjątkiem członków Prezydium.</w:t>
      </w:r>
    </w:p>
    <w:p w:rsidR="008050EF" w:rsidRPr="00100AFE" w:rsidRDefault="008050EF" w:rsidP="008050E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100AFE">
        <w:t xml:space="preserve">Do zadań Komisji Rewizyjnej należy w szczególności: </w:t>
      </w:r>
    </w:p>
    <w:p w:rsidR="008050EF" w:rsidRPr="00100AFE" w:rsidRDefault="008050EF" w:rsidP="008050EF">
      <w:pPr>
        <w:numPr>
          <w:ilvl w:val="0"/>
          <w:numId w:val="12"/>
        </w:numPr>
        <w:spacing w:after="120" w:line="360" w:lineRule="auto"/>
        <w:ind w:hanging="357"/>
        <w:jc w:val="both"/>
        <w:rPr>
          <w:b/>
        </w:rPr>
      </w:pPr>
      <w:r w:rsidRPr="00100AFE">
        <w:t>kontrola zgodności działania MRW i poszczególnych radnych ze Statutem;</w:t>
      </w:r>
    </w:p>
    <w:p w:rsidR="008050EF" w:rsidRPr="00100AFE" w:rsidRDefault="008050EF" w:rsidP="008050EF">
      <w:pPr>
        <w:numPr>
          <w:ilvl w:val="0"/>
          <w:numId w:val="12"/>
        </w:numPr>
        <w:spacing w:after="120" w:line="360" w:lineRule="auto"/>
        <w:jc w:val="both"/>
        <w:rPr>
          <w:b/>
        </w:rPr>
      </w:pPr>
      <w:r w:rsidRPr="00100AFE">
        <w:t>kontrola wykonywania uchwał MRW przez Prezydium;</w:t>
      </w:r>
    </w:p>
    <w:p w:rsidR="008050EF" w:rsidRPr="00100AFE" w:rsidRDefault="008050EF" w:rsidP="008050EF">
      <w:pPr>
        <w:numPr>
          <w:ilvl w:val="0"/>
          <w:numId w:val="12"/>
        </w:numPr>
        <w:spacing w:after="120" w:line="360" w:lineRule="auto"/>
        <w:jc w:val="both"/>
        <w:rPr>
          <w:b/>
        </w:rPr>
      </w:pPr>
      <w:r w:rsidRPr="00100AFE">
        <w:t>opiniowanie wykonania planu wydatków;</w:t>
      </w:r>
    </w:p>
    <w:p w:rsidR="008050EF" w:rsidRPr="00100AFE" w:rsidRDefault="008050EF" w:rsidP="008050EF">
      <w:pPr>
        <w:numPr>
          <w:ilvl w:val="0"/>
          <w:numId w:val="12"/>
        </w:numPr>
        <w:spacing w:after="120" w:line="360" w:lineRule="auto"/>
        <w:jc w:val="both"/>
        <w:rPr>
          <w:b/>
        </w:rPr>
      </w:pPr>
      <w:r w:rsidRPr="00100AFE">
        <w:t>opiniowanie wniosku w sprawie odwołania członka lub członków Prezydium.</w:t>
      </w:r>
    </w:p>
    <w:p w:rsidR="008050EF" w:rsidRDefault="008050EF" w:rsidP="008050EF">
      <w:pPr>
        <w:autoSpaceDE w:val="0"/>
        <w:autoSpaceDN w:val="0"/>
        <w:adjustRightInd w:val="0"/>
        <w:spacing w:line="360" w:lineRule="auto"/>
        <w:jc w:val="both"/>
      </w:pPr>
    </w:p>
    <w:p w:rsidR="005E6281" w:rsidRDefault="005E6281" w:rsidP="008050EF">
      <w:pPr>
        <w:autoSpaceDE w:val="0"/>
        <w:autoSpaceDN w:val="0"/>
        <w:adjustRightInd w:val="0"/>
        <w:spacing w:line="360" w:lineRule="auto"/>
        <w:jc w:val="both"/>
      </w:pPr>
    </w:p>
    <w:p w:rsidR="005E6281" w:rsidRDefault="005E6281" w:rsidP="008050EF">
      <w:pPr>
        <w:autoSpaceDE w:val="0"/>
        <w:autoSpaceDN w:val="0"/>
        <w:adjustRightInd w:val="0"/>
        <w:spacing w:line="360" w:lineRule="auto"/>
        <w:jc w:val="both"/>
      </w:pPr>
    </w:p>
    <w:p w:rsidR="005E6281" w:rsidRPr="00100AFE" w:rsidRDefault="005E6281" w:rsidP="008050EF">
      <w:pPr>
        <w:autoSpaceDE w:val="0"/>
        <w:autoSpaceDN w:val="0"/>
        <w:adjustRightInd w:val="0"/>
        <w:spacing w:line="360" w:lineRule="auto"/>
        <w:jc w:val="both"/>
      </w:pPr>
    </w:p>
    <w:p w:rsidR="008050EF" w:rsidRPr="00100AFE" w:rsidRDefault="008050EF" w:rsidP="00AA29B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00AFE">
        <w:rPr>
          <w:b/>
        </w:rPr>
        <w:lastRenderedPageBreak/>
        <w:t>Rozdział V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Radni MRW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17</w:t>
      </w:r>
    </w:p>
    <w:p w:rsidR="008050EF" w:rsidRPr="00100AFE" w:rsidRDefault="008050EF" w:rsidP="005A5653">
      <w:pPr>
        <w:spacing w:after="120" w:line="360" w:lineRule="auto"/>
        <w:jc w:val="both"/>
      </w:pPr>
      <w:r w:rsidRPr="00100AFE">
        <w:t xml:space="preserve">Przed przystąpieniem do wykonywania mandatu radni składają ślubowanie: </w:t>
      </w:r>
    </w:p>
    <w:p w:rsidR="008050EF" w:rsidRDefault="008050EF" w:rsidP="005A5653">
      <w:pPr>
        <w:spacing w:line="360" w:lineRule="auto"/>
        <w:jc w:val="both"/>
        <w:rPr>
          <w:strike/>
        </w:rPr>
      </w:pPr>
      <w:r w:rsidRPr="00100AFE">
        <w:t xml:space="preserve">„Ślubuję uroczyście obowiązki </w:t>
      </w:r>
      <w:r w:rsidR="00176B6C">
        <w:t xml:space="preserve">radnego Młodzieżowej </w:t>
      </w:r>
      <w:r w:rsidR="00176B6C" w:rsidRPr="005A5653">
        <w:rPr>
          <w:color w:val="000000" w:themeColor="text1"/>
        </w:rPr>
        <w:t xml:space="preserve">Rady </w:t>
      </w:r>
      <w:r w:rsidR="005A5653" w:rsidRPr="005A5653">
        <w:rPr>
          <w:color w:val="000000" w:themeColor="text1"/>
        </w:rPr>
        <w:t>m.</w:t>
      </w:r>
      <w:r w:rsidR="00176B6C" w:rsidRPr="005A5653">
        <w:rPr>
          <w:color w:val="000000" w:themeColor="text1"/>
        </w:rPr>
        <w:t>st</w:t>
      </w:r>
      <w:r w:rsidR="00176B6C" w:rsidRPr="00176B6C">
        <w:rPr>
          <w:color w:val="FF0000"/>
        </w:rPr>
        <w:t>.</w:t>
      </w:r>
      <w:r w:rsidRPr="00100AFE">
        <w:t xml:space="preserve"> Warszawy sprawować godnie, rzetelnie i uczciwie, mając na względzie dobro </w:t>
      </w:r>
      <w:r>
        <w:t xml:space="preserve">młodzieży i </w:t>
      </w:r>
      <w:r w:rsidRPr="00100AFE">
        <w:t>mojego miasta</w:t>
      </w:r>
      <w:r>
        <w:t xml:space="preserve"> oraz </w:t>
      </w:r>
      <w:r w:rsidRPr="00100AFE">
        <w:t xml:space="preserve"> </w:t>
      </w:r>
      <w:r>
        <w:t xml:space="preserve">przestrzegać zasady niewyrażania w ramach wypełniania zadań radnego poglądów politycznych.” </w:t>
      </w:r>
      <w:r w:rsidR="005A5653">
        <w:t>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18</w:t>
      </w:r>
    </w:p>
    <w:p w:rsidR="008050EF" w:rsidRPr="00100AFE" w:rsidRDefault="008050EF" w:rsidP="008050EF">
      <w:pPr>
        <w:spacing w:after="120" w:line="360" w:lineRule="auto"/>
        <w:jc w:val="both"/>
      </w:pPr>
      <w:r w:rsidRPr="00100AFE">
        <w:t>Radny ma prawo:</w:t>
      </w:r>
    </w:p>
    <w:p w:rsidR="008050EF" w:rsidRPr="00100AFE" w:rsidRDefault="008050EF" w:rsidP="008050EF">
      <w:pPr>
        <w:numPr>
          <w:ilvl w:val="0"/>
          <w:numId w:val="2"/>
        </w:numPr>
        <w:spacing w:after="120" w:line="360" w:lineRule="auto"/>
        <w:jc w:val="both"/>
      </w:pPr>
      <w:r w:rsidRPr="00100AFE">
        <w:t>wybierać i być wybieranym do organów MRW;</w:t>
      </w:r>
    </w:p>
    <w:p w:rsidR="008050EF" w:rsidRPr="00100AFE" w:rsidRDefault="008050EF" w:rsidP="008050EF">
      <w:pPr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100AFE">
        <w:t>zgłaszać projekty uchwał i stanowisk, wnioski, postulaty i inicjatywy w MRW;</w:t>
      </w:r>
    </w:p>
    <w:p w:rsidR="008050EF" w:rsidRPr="00100AFE" w:rsidRDefault="008050EF" w:rsidP="008050EF">
      <w:pPr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100AFE">
        <w:t>wnioskować o uzupełnienie porządku obrad sesji MRW;</w:t>
      </w:r>
    </w:p>
    <w:p w:rsidR="008050EF" w:rsidRPr="00100AFE" w:rsidRDefault="008050EF" w:rsidP="008050EF">
      <w:pPr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100AFE">
        <w:t>składać interpelacje i zapytania w sprawach związanych z działalnością MRW;</w:t>
      </w:r>
    </w:p>
    <w:p w:rsidR="008050EF" w:rsidRPr="00100AFE" w:rsidRDefault="008050EF" w:rsidP="008050EF">
      <w:pPr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100AFE">
        <w:t>uczestniczyć w pracach komisji MRW;</w:t>
      </w:r>
    </w:p>
    <w:p w:rsidR="008050EF" w:rsidRPr="00176B6C" w:rsidRDefault="008050EF" w:rsidP="00176B6C">
      <w:pPr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100AFE">
        <w:t>uzyskiwać wszystkie informacje dotyczące działalności MRW.</w:t>
      </w:r>
    </w:p>
    <w:p w:rsidR="008050EF" w:rsidRPr="00100AFE" w:rsidRDefault="008050EF" w:rsidP="00AA29BB">
      <w:pPr>
        <w:spacing w:after="120" w:line="360" w:lineRule="auto"/>
        <w:jc w:val="center"/>
        <w:rPr>
          <w:b/>
        </w:rPr>
      </w:pPr>
      <w:r w:rsidRPr="00100AFE">
        <w:rPr>
          <w:b/>
        </w:rPr>
        <w:t>§ 19</w:t>
      </w:r>
    </w:p>
    <w:p w:rsidR="008050EF" w:rsidRPr="00100AFE" w:rsidRDefault="008050EF" w:rsidP="008050EF">
      <w:pPr>
        <w:spacing w:after="120" w:line="360" w:lineRule="auto"/>
        <w:jc w:val="both"/>
      </w:pPr>
      <w:r w:rsidRPr="00100AFE">
        <w:t>Radny ma obowiązek:</w:t>
      </w:r>
    </w:p>
    <w:p w:rsidR="008050EF" w:rsidRPr="00100AFE" w:rsidRDefault="008050EF" w:rsidP="008050EF">
      <w:pPr>
        <w:numPr>
          <w:ilvl w:val="0"/>
          <w:numId w:val="3"/>
        </w:numPr>
        <w:tabs>
          <w:tab w:val="clear" w:pos="890"/>
          <w:tab w:val="num" w:pos="709"/>
        </w:tabs>
        <w:spacing w:after="120" w:line="360" w:lineRule="auto"/>
        <w:ind w:hanging="464"/>
        <w:jc w:val="both"/>
        <w:rPr>
          <w:b/>
        </w:rPr>
      </w:pPr>
      <w:r w:rsidRPr="00100AFE">
        <w:t>przestrzegać Statutu oraz uchwał MRW;</w:t>
      </w:r>
    </w:p>
    <w:p w:rsidR="008050EF" w:rsidRPr="00100AFE" w:rsidRDefault="008050EF" w:rsidP="00F708A3">
      <w:pPr>
        <w:numPr>
          <w:ilvl w:val="0"/>
          <w:numId w:val="3"/>
        </w:numPr>
        <w:tabs>
          <w:tab w:val="clear" w:pos="890"/>
          <w:tab w:val="num" w:pos="709"/>
        </w:tabs>
        <w:spacing w:after="120" w:line="360" w:lineRule="auto"/>
        <w:ind w:left="709" w:hanging="283"/>
        <w:jc w:val="both"/>
        <w:rPr>
          <w:b/>
        </w:rPr>
      </w:pPr>
      <w:r w:rsidRPr="00100AFE">
        <w:t>czynnie brać udział w pracach MRW i komisji, których jest członkiem, w tym uczestniczyć w sesjach MRW;</w:t>
      </w:r>
    </w:p>
    <w:p w:rsidR="008050EF" w:rsidRPr="00100AFE" w:rsidRDefault="008050EF" w:rsidP="008050EF">
      <w:pPr>
        <w:numPr>
          <w:ilvl w:val="0"/>
          <w:numId w:val="3"/>
        </w:numPr>
        <w:tabs>
          <w:tab w:val="clear" w:pos="890"/>
          <w:tab w:val="num" w:pos="709"/>
        </w:tabs>
        <w:spacing w:after="120" w:line="360" w:lineRule="auto"/>
        <w:ind w:hanging="464"/>
        <w:jc w:val="both"/>
        <w:rPr>
          <w:b/>
        </w:rPr>
      </w:pPr>
      <w:r w:rsidRPr="00100AFE">
        <w:t>informować młodzież o działalności MRW;</w:t>
      </w:r>
    </w:p>
    <w:p w:rsidR="008050EF" w:rsidRPr="00100AFE" w:rsidRDefault="008050EF" w:rsidP="008050EF">
      <w:pPr>
        <w:numPr>
          <w:ilvl w:val="0"/>
          <w:numId w:val="3"/>
        </w:numPr>
        <w:tabs>
          <w:tab w:val="clear" w:pos="890"/>
          <w:tab w:val="num" w:pos="709"/>
        </w:tabs>
        <w:spacing w:after="120" w:line="360" w:lineRule="auto"/>
        <w:ind w:hanging="464"/>
        <w:jc w:val="both"/>
        <w:rPr>
          <w:b/>
        </w:rPr>
      </w:pPr>
      <w:r w:rsidRPr="00100AFE">
        <w:t>wykonywać uchwały MRW;</w:t>
      </w:r>
    </w:p>
    <w:p w:rsidR="008050EF" w:rsidRPr="00100AFE" w:rsidRDefault="008050EF" w:rsidP="00F708A3">
      <w:pPr>
        <w:numPr>
          <w:ilvl w:val="0"/>
          <w:numId w:val="3"/>
        </w:numPr>
        <w:tabs>
          <w:tab w:val="clear" w:pos="890"/>
          <w:tab w:val="num" w:pos="709"/>
        </w:tabs>
        <w:spacing w:after="120" w:line="360" w:lineRule="auto"/>
        <w:ind w:left="709" w:hanging="283"/>
        <w:jc w:val="both"/>
        <w:rPr>
          <w:b/>
        </w:rPr>
      </w:pPr>
      <w:r w:rsidRPr="00100AFE">
        <w:t xml:space="preserve">przedkładać usprawiedliwienie </w:t>
      </w:r>
      <w:r w:rsidR="00DC0FA9">
        <w:t>S</w:t>
      </w:r>
      <w:r w:rsidRPr="00100AFE">
        <w:t>ekretarzowi w razie nieobecności na posiedzeniu MRW, bądź komisji w terminie nie dłuższym niż 14 dni po ustaniu przyczyny nieobecności.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20</w:t>
      </w:r>
    </w:p>
    <w:p w:rsidR="008050EF" w:rsidRPr="00F708A3" w:rsidRDefault="008050EF" w:rsidP="00F708A3">
      <w:pPr>
        <w:numPr>
          <w:ilvl w:val="0"/>
          <w:numId w:val="22"/>
        </w:numPr>
        <w:spacing w:after="120" w:line="360" w:lineRule="auto"/>
        <w:jc w:val="both"/>
        <w:rPr>
          <w:color w:val="000000" w:themeColor="text1"/>
        </w:rPr>
      </w:pPr>
      <w:r w:rsidRPr="00F708A3">
        <w:rPr>
          <w:color w:val="000000" w:themeColor="text1"/>
        </w:rPr>
        <w:t>Mandat radnego wygasa</w:t>
      </w:r>
      <w:r w:rsidR="007520C2">
        <w:rPr>
          <w:color w:val="000000" w:themeColor="text1"/>
        </w:rPr>
        <w:t xml:space="preserve"> w wyniku rezygnacji </w:t>
      </w:r>
      <w:r w:rsidR="007520C2" w:rsidRPr="00D64589">
        <w:t>bądź</w:t>
      </w:r>
      <w:r w:rsidRPr="00F708A3">
        <w:rPr>
          <w:color w:val="000000" w:themeColor="text1"/>
        </w:rPr>
        <w:t xml:space="preserve"> ukończenia szkoły ponadgimnazjalnej</w:t>
      </w:r>
      <w:r w:rsidR="007520C2">
        <w:rPr>
          <w:color w:val="000000" w:themeColor="text1"/>
        </w:rPr>
        <w:t xml:space="preserve"> </w:t>
      </w:r>
      <w:r w:rsidR="007520C2" w:rsidRPr="00D64589">
        <w:t>lub szkoły ponadpodstawowej</w:t>
      </w:r>
      <w:r w:rsidRPr="00F708A3">
        <w:rPr>
          <w:color w:val="000000" w:themeColor="text1"/>
        </w:rPr>
        <w:t>.</w:t>
      </w:r>
    </w:p>
    <w:p w:rsidR="008050EF" w:rsidRPr="00F708A3" w:rsidRDefault="008050EF" w:rsidP="00F708A3">
      <w:pPr>
        <w:numPr>
          <w:ilvl w:val="0"/>
          <w:numId w:val="22"/>
        </w:numPr>
        <w:spacing w:after="120" w:line="360" w:lineRule="auto"/>
        <w:jc w:val="both"/>
        <w:rPr>
          <w:color w:val="000000" w:themeColor="text1"/>
        </w:rPr>
      </w:pPr>
      <w:r w:rsidRPr="00F708A3">
        <w:rPr>
          <w:color w:val="000000" w:themeColor="text1"/>
        </w:rPr>
        <w:lastRenderedPageBreak/>
        <w:t>Radny z danej dzielnicy może być odwołany przez właściwą młodzieżową</w:t>
      </w:r>
      <w:r w:rsidR="00F708A3" w:rsidRPr="00F708A3">
        <w:rPr>
          <w:color w:val="000000" w:themeColor="text1"/>
        </w:rPr>
        <w:t xml:space="preserve"> </w:t>
      </w:r>
      <w:r w:rsidRPr="00F708A3">
        <w:rPr>
          <w:color w:val="000000" w:themeColor="text1"/>
        </w:rPr>
        <w:t xml:space="preserve">radę dzielnicy. Radny może być pozbawiony mandatu uchwałą MRW w przypadku trzech </w:t>
      </w:r>
      <w:r w:rsidR="00025224" w:rsidRPr="00F708A3">
        <w:rPr>
          <w:color w:val="000000" w:themeColor="text1"/>
        </w:rPr>
        <w:t>nieusprawiedliwionych</w:t>
      </w:r>
      <w:r w:rsidR="00695DDE" w:rsidRPr="00F708A3">
        <w:rPr>
          <w:color w:val="000000" w:themeColor="text1"/>
        </w:rPr>
        <w:t xml:space="preserve">  </w:t>
      </w:r>
      <w:r w:rsidRPr="00F708A3">
        <w:rPr>
          <w:color w:val="000000" w:themeColor="text1"/>
        </w:rPr>
        <w:t>kolejnych nieobecności na sesjach MRW.</w:t>
      </w:r>
    </w:p>
    <w:p w:rsidR="00F708A3" w:rsidRDefault="00F708A3" w:rsidP="008050EF">
      <w:pPr>
        <w:spacing w:after="120" w:line="360" w:lineRule="auto"/>
        <w:jc w:val="center"/>
        <w:rPr>
          <w:b/>
        </w:rPr>
      </w:pPr>
    </w:p>
    <w:p w:rsidR="008050EF" w:rsidRPr="00100AFE" w:rsidRDefault="008050EF" w:rsidP="008050EF">
      <w:pPr>
        <w:spacing w:after="120" w:line="360" w:lineRule="auto"/>
        <w:jc w:val="center"/>
      </w:pPr>
      <w:r w:rsidRPr="00100AFE">
        <w:rPr>
          <w:b/>
        </w:rPr>
        <w:t>Rozdział VI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Przepis przejściowy</w:t>
      </w:r>
      <w:r>
        <w:rPr>
          <w:b/>
        </w:rPr>
        <w:t xml:space="preserve"> i</w:t>
      </w:r>
      <w:r w:rsidRPr="00100AFE">
        <w:rPr>
          <w:b/>
        </w:rPr>
        <w:t xml:space="preserve"> końcowy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21</w:t>
      </w:r>
    </w:p>
    <w:p w:rsidR="00F708A3" w:rsidRPr="00DC0FA9" w:rsidRDefault="008050EF" w:rsidP="00DC0FA9">
      <w:pPr>
        <w:spacing w:after="120" w:line="360" w:lineRule="auto"/>
        <w:jc w:val="both"/>
      </w:pPr>
      <w:r w:rsidRPr="00100AFE">
        <w:t>Do czasu utworzenia przez poszczególne rady dzielnic m.st. Warszawy wszystkich młodzieżowych rad dzielnic, pod pojęciem statutowego składu MRW rozumie się łączną liczbę członków MRW wydelegowanych przez działające w m.st. Warszawie młodzieżowe rady dzielnic i przedstawicieli szkół specjalnych, w stosunku, do których zadania organu prowa</w:t>
      </w:r>
      <w:r w:rsidR="00F708A3">
        <w:t>dzącego wykonuje Biuro Edukacji</w:t>
      </w:r>
      <w:r w:rsidRPr="00100AFE">
        <w:t xml:space="preserve">, zgodnie z trybem określonym w </w:t>
      </w:r>
      <w:r w:rsidRPr="00B642E5">
        <w:t>§ 8.</w:t>
      </w:r>
    </w:p>
    <w:p w:rsidR="008050EF" w:rsidRPr="00100AFE" w:rsidRDefault="008050EF" w:rsidP="008050EF">
      <w:pPr>
        <w:spacing w:after="120" w:line="360" w:lineRule="auto"/>
        <w:jc w:val="center"/>
        <w:rPr>
          <w:b/>
        </w:rPr>
      </w:pPr>
      <w:r w:rsidRPr="00100AFE">
        <w:rPr>
          <w:b/>
        </w:rPr>
        <w:t>§ 22</w:t>
      </w:r>
    </w:p>
    <w:p w:rsidR="008050EF" w:rsidRPr="00100AFE" w:rsidRDefault="008050EF" w:rsidP="008050EF">
      <w:pPr>
        <w:spacing w:after="120" w:line="360" w:lineRule="auto"/>
        <w:rPr>
          <w:b/>
        </w:rPr>
      </w:pPr>
      <w:r w:rsidRPr="00100AFE">
        <w:t>Zmiany Statutu dokonywane są w trybie właściwym dla jego uchwalenia.</w:t>
      </w:r>
    </w:p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D71988" w:rsidRDefault="00D71988" w:rsidP="008050EF"/>
    <w:p w:rsidR="009B75A4" w:rsidRPr="00A65167" w:rsidRDefault="009B75A4" w:rsidP="009B75A4">
      <w:pPr>
        <w:spacing w:after="120"/>
        <w:ind w:left="6118"/>
      </w:pPr>
      <w:r w:rsidRPr="00A65167">
        <w:rPr>
          <w:sz w:val="22"/>
          <w:szCs w:val="22"/>
        </w:rPr>
        <w:lastRenderedPageBreak/>
        <w:t xml:space="preserve">Załącznik </w:t>
      </w:r>
    </w:p>
    <w:p w:rsidR="009B75A4" w:rsidRPr="00A65167" w:rsidRDefault="009B75A4" w:rsidP="009B75A4">
      <w:pPr>
        <w:spacing w:after="120"/>
        <w:ind w:left="6118"/>
      </w:pPr>
      <w:r w:rsidRPr="00A65167">
        <w:rPr>
          <w:sz w:val="22"/>
          <w:szCs w:val="22"/>
        </w:rPr>
        <w:t>do Statutu Młodzieżowej Rady m.st. Warszawy</w:t>
      </w:r>
    </w:p>
    <w:p w:rsidR="009B75A4" w:rsidRPr="00A65167" w:rsidRDefault="009B75A4" w:rsidP="009B75A4"/>
    <w:p w:rsidR="009B75A4" w:rsidRPr="00A65167" w:rsidRDefault="009B75A4" w:rsidP="009B75A4"/>
    <w:p w:rsidR="009B75A4" w:rsidRPr="00A65167" w:rsidRDefault="009B75A4" w:rsidP="009B75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3675" cy="178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4" t="5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  <w:rPr>
          <w:noProof/>
        </w:rPr>
      </w:pPr>
    </w:p>
    <w:p w:rsidR="009B75A4" w:rsidRPr="00A65167" w:rsidRDefault="009B75A4" w:rsidP="009B75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14625" cy="1733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10" b="5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</w:pPr>
    </w:p>
    <w:p w:rsidR="009B75A4" w:rsidRPr="00A65167" w:rsidRDefault="009B75A4" w:rsidP="009B75A4">
      <w:pPr>
        <w:jc w:val="center"/>
      </w:pPr>
      <w:r>
        <w:rPr>
          <w:noProof/>
        </w:rPr>
        <w:drawing>
          <wp:inline distT="0" distB="0" distL="0" distR="0">
            <wp:extent cx="2733675" cy="1800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0" b="5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  <w:rPr>
          <w:noProof/>
        </w:rPr>
      </w:pPr>
    </w:p>
    <w:p w:rsidR="009B75A4" w:rsidRPr="00A65167" w:rsidRDefault="009B75A4" w:rsidP="009B75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05100" cy="1819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t="50150" r="4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14625" cy="1809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1" t="5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</w:pPr>
    </w:p>
    <w:p w:rsidR="009B75A4" w:rsidRPr="00A65167" w:rsidRDefault="009B75A4" w:rsidP="009B75A4">
      <w:pPr>
        <w:jc w:val="center"/>
      </w:pPr>
      <w:r>
        <w:rPr>
          <w:noProof/>
        </w:rPr>
        <w:drawing>
          <wp:inline distT="0" distB="0" distL="0" distR="0">
            <wp:extent cx="2705100" cy="1752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92" b="5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</w:pPr>
    </w:p>
    <w:p w:rsidR="009B75A4" w:rsidRPr="00A65167" w:rsidRDefault="009B75A4" w:rsidP="009B75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4150" cy="17811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2" r="50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jc w:val="center"/>
        <w:rPr>
          <w:noProof/>
        </w:rPr>
      </w:pPr>
    </w:p>
    <w:p w:rsidR="009B75A4" w:rsidRPr="00A65167" w:rsidRDefault="009B75A4" w:rsidP="009B75A4">
      <w:pPr>
        <w:jc w:val="center"/>
      </w:pPr>
      <w:r>
        <w:rPr>
          <w:noProof/>
        </w:rPr>
        <w:drawing>
          <wp:inline distT="0" distB="0" distL="0" distR="0">
            <wp:extent cx="2724150" cy="1781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9" b="5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A4" w:rsidRPr="00A65167" w:rsidRDefault="009B75A4" w:rsidP="009B75A4">
      <w:pPr>
        <w:spacing w:after="120"/>
        <w:jc w:val="both"/>
        <w:rPr>
          <w:szCs w:val="20"/>
        </w:rPr>
      </w:pPr>
    </w:p>
    <w:p w:rsidR="009B75A4" w:rsidRPr="00A65167" w:rsidRDefault="009B75A4" w:rsidP="009B75A4">
      <w:pPr>
        <w:ind w:firstLine="540"/>
        <w:jc w:val="both"/>
        <w:rPr>
          <w:b/>
          <w:bCs/>
        </w:rPr>
      </w:pPr>
    </w:p>
    <w:p w:rsidR="009B75A4" w:rsidRPr="00A65167" w:rsidRDefault="009B75A4" w:rsidP="009B75A4">
      <w:pPr>
        <w:ind w:firstLine="540"/>
        <w:jc w:val="both"/>
        <w:rPr>
          <w:b/>
          <w:bCs/>
        </w:rPr>
      </w:pPr>
    </w:p>
    <w:p w:rsidR="009B75A4" w:rsidRPr="00A65167" w:rsidRDefault="009B75A4" w:rsidP="009B75A4">
      <w:pPr>
        <w:ind w:firstLine="540"/>
        <w:jc w:val="both"/>
        <w:rPr>
          <w:b/>
          <w:bCs/>
        </w:rPr>
      </w:pPr>
    </w:p>
    <w:p w:rsidR="009B75A4" w:rsidRPr="00A65167" w:rsidRDefault="009B75A4" w:rsidP="009B75A4">
      <w:pPr>
        <w:ind w:firstLine="540"/>
        <w:jc w:val="both"/>
        <w:rPr>
          <w:b/>
          <w:bCs/>
        </w:rPr>
      </w:pPr>
    </w:p>
    <w:p w:rsidR="009B75A4" w:rsidRDefault="009B75A4" w:rsidP="009B75A4">
      <w:pPr>
        <w:ind w:firstLine="540"/>
        <w:jc w:val="both"/>
        <w:rPr>
          <w:b/>
          <w:bCs/>
        </w:rPr>
      </w:pPr>
    </w:p>
    <w:sectPr w:rsidR="009B75A4" w:rsidSect="00DB7535"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37" w:rsidRDefault="00962737" w:rsidP="007520C2">
      <w:r>
        <w:separator/>
      </w:r>
    </w:p>
  </w:endnote>
  <w:endnote w:type="continuationSeparator" w:id="0">
    <w:p w:rsidR="00962737" w:rsidRDefault="00962737" w:rsidP="0075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37" w:rsidRDefault="00962737" w:rsidP="007520C2">
      <w:r>
        <w:separator/>
      </w:r>
    </w:p>
  </w:footnote>
  <w:footnote w:type="continuationSeparator" w:id="0">
    <w:p w:rsidR="00962737" w:rsidRDefault="00962737" w:rsidP="0075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D91"/>
    <w:multiLevelType w:val="hybridMultilevel"/>
    <w:tmpl w:val="B9EE9164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07F0"/>
    <w:multiLevelType w:val="hybridMultilevel"/>
    <w:tmpl w:val="7826E52A"/>
    <w:lvl w:ilvl="0" w:tplc="1AB4C5C2">
      <w:start w:val="1"/>
      <w:numFmt w:val="decimal"/>
      <w:lvlText w:val="%1."/>
      <w:lvlJc w:val="left"/>
      <w:pPr>
        <w:tabs>
          <w:tab w:val="num" w:pos="301"/>
        </w:tabs>
        <w:ind w:left="3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B7941A5"/>
    <w:multiLevelType w:val="hybridMultilevel"/>
    <w:tmpl w:val="A8BE0ED2"/>
    <w:lvl w:ilvl="0" w:tplc="E1E4839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5633BD4"/>
    <w:multiLevelType w:val="hybridMultilevel"/>
    <w:tmpl w:val="DF44C6E6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>
    <w:nsid w:val="168C2A4A"/>
    <w:multiLevelType w:val="hybridMultilevel"/>
    <w:tmpl w:val="E918C864"/>
    <w:lvl w:ilvl="0" w:tplc="55F02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>
    <w:nsid w:val="1A590847"/>
    <w:multiLevelType w:val="hybridMultilevel"/>
    <w:tmpl w:val="591A95A4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>
    <w:nsid w:val="1B1F32F1"/>
    <w:multiLevelType w:val="hybridMultilevel"/>
    <w:tmpl w:val="70D411CE"/>
    <w:lvl w:ilvl="0" w:tplc="1AB4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883614"/>
    <w:multiLevelType w:val="hybridMultilevel"/>
    <w:tmpl w:val="AD8682BC"/>
    <w:lvl w:ilvl="0" w:tplc="BF5EF5B6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B5D4E"/>
    <w:multiLevelType w:val="hybridMultilevel"/>
    <w:tmpl w:val="A37435F2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0A7E83"/>
    <w:multiLevelType w:val="hybridMultilevel"/>
    <w:tmpl w:val="787494C2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47025A0B"/>
    <w:multiLevelType w:val="hybridMultilevel"/>
    <w:tmpl w:val="4036A154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B7DEB"/>
    <w:multiLevelType w:val="hybridMultilevel"/>
    <w:tmpl w:val="02E0A618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C621B2D"/>
    <w:multiLevelType w:val="hybridMultilevel"/>
    <w:tmpl w:val="8FF2C9C6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D765A5F"/>
    <w:multiLevelType w:val="hybridMultilevel"/>
    <w:tmpl w:val="B0CABA30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57311"/>
    <w:multiLevelType w:val="hybridMultilevel"/>
    <w:tmpl w:val="5ACE0466"/>
    <w:lvl w:ilvl="0" w:tplc="64E4FEF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1BB7F3F"/>
    <w:multiLevelType w:val="hybridMultilevel"/>
    <w:tmpl w:val="EE6419B6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6BF55BEC"/>
    <w:multiLevelType w:val="hybridMultilevel"/>
    <w:tmpl w:val="49E07136"/>
    <w:lvl w:ilvl="0" w:tplc="3D1E207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C673E"/>
    <w:multiLevelType w:val="hybridMultilevel"/>
    <w:tmpl w:val="05BA239C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6E493A6D"/>
    <w:multiLevelType w:val="hybridMultilevel"/>
    <w:tmpl w:val="2A569828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B7FB6"/>
    <w:multiLevelType w:val="hybridMultilevel"/>
    <w:tmpl w:val="A6E87BEA"/>
    <w:lvl w:ilvl="0" w:tplc="DACA01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712A1992"/>
    <w:multiLevelType w:val="hybridMultilevel"/>
    <w:tmpl w:val="09405716"/>
    <w:lvl w:ilvl="0" w:tplc="1AB4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4E5ED8"/>
    <w:multiLevelType w:val="hybridMultilevel"/>
    <w:tmpl w:val="782A6886"/>
    <w:lvl w:ilvl="0" w:tplc="8B7CB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BC72B3"/>
    <w:multiLevelType w:val="hybridMultilevel"/>
    <w:tmpl w:val="04301C10"/>
    <w:lvl w:ilvl="0" w:tplc="BF5E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2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15"/>
  </w:num>
  <w:num w:numId="17">
    <w:abstractNumId w:val="0"/>
  </w:num>
  <w:num w:numId="18">
    <w:abstractNumId w:val="19"/>
  </w:num>
  <w:num w:numId="19">
    <w:abstractNumId w:val="14"/>
  </w:num>
  <w:num w:numId="20">
    <w:abstractNumId w:val="2"/>
  </w:num>
  <w:num w:numId="21">
    <w:abstractNumId w:val="20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EF"/>
    <w:rsid w:val="00025224"/>
    <w:rsid w:val="001412D8"/>
    <w:rsid w:val="001553FB"/>
    <w:rsid w:val="00176B6C"/>
    <w:rsid w:val="001C2183"/>
    <w:rsid w:val="001D6985"/>
    <w:rsid w:val="002200BE"/>
    <w:rsid w:val="00370230"/>
    <w:rsid w:val="003F2719"/>
    <w:rsid w:val="00444836"/>
    <w:rsid w:val="004A7F82"/>
    <w:rsid w:val="0057012A"/>
    <w:rsid w:val="005A5653"/>
    <w:rsid w:val="005E6281"/>
    <w:rsid w:val="00693CE1"/>
    <w:rsid w:val="00695DDE"/>
    <w:rsid w:val="006C270C"/>
    <w:rsid w:val="007352B9"/>
    <w:rsid w:val="007520C2"/>
    <w:rsid w:val="00755B0E"/>
    <w:rsid w:val="0078180D"/>
    <w:rsid w:val="00782961"/>
    <w:rsid w:val="007A74F8"/>
    <w:rsid w:val="007C23C0"/>
    <w:rsid w:val="008050EF"/>
    <w:rsid w:val="008104F3"/>
    <w:rsid w:val="00891D52"/>
    <w:rsid w:val="008B216D"/>
    <w:rsid w:val="008C27DE"/>
    <w:rsid w:val="008D632D"/>
    <w:rsid w:val="00962737"/>
    <w:rsid w:val="009A5973"/>
    <w:rsid w:val="009B0533"/>
    <w:rsid w:val="009B75A4"/>
    <w:rsid w:val="00A24B7A"/>
    <w:rsid w:val="00AA29BB"/>
    <w:rsid w:val="00AE22E9"/>
    <w:rsid w:val="00BC4020"/>
    <w:rsid w:val="00C56453"/>
    <w:rsid w:val="00CF3C1F"/>
    <w:rsid w:val="00D53213"/>
    <w:rsid w:val="00D64589"/>
    <w:rsid w:val="00D71988"/>
    <w:rsid w:val="00DA2DDC"/>
    <w:rsid w:val="00DB7535"/>
    <w:rsid w:val="00DC0FA9"/>
    <w:rsid w:val="00DF598C"/>
    <w:rsid w:val="00E1305C"/>
    <w:rsid w:val="00E44C9F"/>
    <w:rsid w:val="00EA140B"/>
    <w:rsid w:val="00ED0E0F"/>
    <w:rsid w:val="00F46714"/>
    <w:rsid w:val="00F708A3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B59D-18DB-41F8-A539-17C10CD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mfota</dc:creator>
  <cp:lastModifiedBy>Polkowska Teresa</cp:lastModifiedBy>
  <cp:revision>10</cp:revision>
  <cp:lastPrinted>2017-03-17T12:02:00Z</cp:lastPrinted>
  <dcterms:created xsi:type="dcterms:W3CDTF">2017-05-24T10:07:00Z</dcterms:created>
  <dcterms:modified xsi:type="dcterms:W3CDTF">2017-07-11T10:44:00Z</dcterms:modified>
</cp:coreProperties>
</file>